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A" w:rsidRPr="008F47E8" w:rsidRDefault="008F47E8" w:rsidP="008F47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м</w:t>
      </w:r>
      <w:r w:rsidR="00A55DDA" w:rsidRPr="008F47E8">
        <w:rPr>
          <w:rFonts w:ascii="Times New Roman" w:hAnsi="Times New Roman"/>
          <w:bCs/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A55DDA" w:rsidRPr="008F47E8" w:rsidRDefault="00A55DDA" w:rsidP="008F47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«Центр развития творчества детей и юношества «Гармония»</w:t>
      </w: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7E8" w:rsidRDefault="008F47E8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ПРОЕКТ</w:t>
      </w:r>
    </w:p>
    <w:p w:rsidR="00785663" w:rsidRPr="008F47E8" w:rsidRDefault="00785663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 xml:space="preserve">ПО ПРОФЕССИОНАЛЬНОЙ ОРИЕНТАЦИИ УЧАЩИХСЯ </w:t>
      </w:r>
    </w:p>
    <w:p w:rsidR="00A55DDA" w:rsidRPr="008F47E8" w:rsidRDefault="00785663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«СТУПЕНИ К БУДУЩЕЙ ПРОФЕССИИ»</w:t>
      </w:r>
    </w:p>
    <w:p w:rsidR="00824D85" w:rsidRPr="008F47E8" w:rsidRDefault="00824D85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D85" w:rsidRPr="008F47E8" w:rsidRDefault="00824D85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В НАПРАВЛЕНИИ</w:t>
      </w:r>
    </w:p>
    <w:p w:rsidR="00824D85" w:rsidRPr="008F47E8" w:rsidRDefault="00824D85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РАЗВИТИЯ, ВОСПИТАНИЯ И СОЦИАЛИЗАЦИИ ДЕТЕЙ</w:t>
      </w: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4C7" w:rsidRPr="008F47E8" w:rsidRDefault="005774C7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Руководитель проекта: </w:t>
      </w:r>
      <w:proofErr w:type="spellStart"/>
      <w:r w:rsidRPr="008F47E8">
        <w:rPr>
          <w:rFonts w:ascii="Times New Roman" w:hAnsi="Times New Roman"/>
          <w:sz w:val="24"/>
          <w:szCs w:val="24"/>
        </w:rPr>
        <w:t>Балушкина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 Наталья Борисовна, </w:t>
      </w:r>
      <w:r w:rsidR="00AF7EE9" w:rsidRPr="008F47E8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</w:t>
      </w:r>
      <w:r w:rsidR="008F47E8">
        <w:rPr>
          <w:rFonts w:ascii="Times New Roman" w:hAnsi="Times New Roman"/>
          <w:sz w:val="24"/>
          <w:szCs w:val="24"/>
        </w:rPr>
        <w:t>, методист</w:t>
      </w:r>
      <w:r w:rsidRPr="008F47E8">
        <w:rPr>
          <w:rFonts w:ascii="Times New Roman" w:hAnsi="Times New Roman"/>
          <w:sz w:val="24"/>
          <w:szCs w:val="24"/>
        </w:rPr>
        <w:t xml:space="preserve"> МБУДО ЦРТДиЮ «Гармония»</w:t>
      </w: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A55DDA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DDA" w:rsidRPr="008F47E8" w:rsidRDefault="0012663E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Ангарск, 202</w:t>
      </w:r>
      <w:r w:rsidR="008F47E8">
        <w:rPr>
          <w:rFonts w:ascii="Times New Roman" w:hAnsi="Times New Roman"/>
          <w:sz w:val="24"/>
          <w:szCs w:val="24"/>
        </w:rPr>
        <w:t>2</w:t>
      </w:r>
      <w:r w:rsidR="00A55DDA" w:rsidRPr="008F47E8">
        <w:rPr>
          <w:rFonts w:ascii="Times New Roman" w:hAnsi="Times New Roman"/>
          <w:sz w:val="24"/>
          <w:szCs w:val="24"/>
        </w:rPr>
        <w:t xml:space="preserve"> г.</w:t>
      </w:r>
      <w:r w:rsidR="00A55DDA" w:rsidRPr="008F47E8">
        <w:rPr>
          <w:rFonts w:ascii="Times New Roman" w:hAnsi="Times New Roman"/>
          <w:b/>
          <w:sz w:val="24"/>
          <w:szCs w:val="24"/>
        </w:rPr>
        <w:br w:type="page"/>
      </w:r>
    </w:p>
    <w:p w:rsidR="00BE1C60" w:rsidRPr="008F47E8" w:rsidRDefault="00983436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lastRenderedPageBreak/>
        <w:t>АНАЛИТИЧЕСКАЯ СПРАВКА</w:t>
      </w:r>
    </w:p>
    <w:p w:rsidR="00A25769" w:rsidRPr="008F47E8" w:rsidRDefault="00A25769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649C" w:rsidRPr="008F47E8" w:rsidRDefault="003F649C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Актуальность</w:t>
      </w:r>
    </w:p>
    <w:p w:rsidR="008A3A8A" w:rsidRPr="008F47E8" w:rsidRDefault="008A3A8A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В настоящее время происходит изменение социально-экономической ситуации в стране и мире, соответственно, изменяется и рынок труда. Возросшие требования к уровню профессиональной подготовленности кадров актуализируют проблемы профессиональной ориентации молодежи. На современном этапе развития общества одна из важнейших задач - подготовка специалистов, соответствующих требованиям рыночной экономики. Ведь рыночные отношения в корне изменили характер и цели труда: возросла его интенсивность и напряженность, повысились требования к профессионализму, выносливости и ответственности работников. Поэтому подготовка таких специалистов становится одной из главных задач всей образовательной системы государства. К тому же, современный мир, с его интенсивным ритмом развития, отдает предпочтение тем работникам, которые владеют не одной, а несколькими специальностями. Карьерный рост у таких людей развивается более быстро, а заработок приносит удовлетворение.</w:t>
      </w:r>
    </w:p>
    <w:p w:rsidR="008A3A8A" w:rsidRPr="008F47E8" w:rsidRDefault="008A3A8A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Жесткая конкуренция, существующая сегодня на рынке труда, заставляет все чаще задумываться школьников и их родителей (законных представителей) над вопросом выбора профессии. Так как верный ответ на него будет влиять на всю дальнейшую судьбу человека. Однако исследователи проблемы профориентации пришли к выводу, что сегодня уровень психологической готовности молодых людей к осознанному выбору профессии нельзя считать зрелым и хорошо сформированным. К наступлению момента профессионального выбора не всегда готовы не только выпускники школ, но и студенты уже поступившие учиться определенной профессии. </w:t>
      </w:r>
      <w:proofErr w:type="gramStart"/>
      <w:r w:rsidRPr="008F47E8">
        <w:rPr>
          <w:rFonts w:ascii="Times New Roman" w:hAnsi="Times New Roman"/>
          <w:sz w:val="24"/>
          <w:szCs w:val="24"/>
        </w:rPr>
        <w:t>Им трудно сделать правильный выбор, с одной стороны, из-за недостаточной сформированности соответствующих психологических функций, с другой стороны, из-за объективно существующих социальных факторов, сдерживающих человека в рамках определенных жизненных условий.</w:t>
      </w:r>
      <w:proofErr w:type="gramEnd"/>
      <w:r w:rsidRPr="008F47E8">
        <w:rPr>
          <w:rFonts w:ascii="Times New Roman" w:hAnsi="Times New Roman"/>
          <w:sz w:val="24"/>
          <w:szCs w:val="24"/>
        </w:rPr>
        <w:t xml:space="preserve"> С каждым годом показатели внутренних мотивационных факторов, определяющих выбор профессионального пути, понижаются, в то время как возрастает влияние непрофессиональных мотивов, то есть внешних мотивационных факторов. </w:t>
      </w:r>
      <w:proofErr w:type="gramStart"/>
      <w:r w:rsidRPr="008F47E8">
        <w:rPr>
          <w:rFonts w:ascii="Times New Roman" w:hAnsi="Times New Roman"/>
          <w:sz w:val="24"/>
          <w:szCs w:val="24"/>
        </w:rPr>
        <w:t xml:space="preserve">Все чаще школьники обоснуют свой выбор, исходя из возможности реализовать свои увлечения, престижности профессии, стремления к получению материального достатка, обеспечения будущего карьерного роста, необходимости выбора предметов для сдачи ЕГЭ, желания окружающих (например, друзей или родителей), впечатления от недавно увиденной профессии без осознания всех предъявляемых </w:t>
      </w:r>
      <w:r w:rsidR="00FA73D8">
        <w:rPr>
          <w:rFonts w:ascii="Times New Roman" w:hAnsi="Times New Roman"/>
          <w:sz w:val="24"/>
          <w:szCs w:val="24"/>
        </w:rPr>
        <w:t>к ней</w:t>
      </w:r>
      <w:r w:rsidRPr="008F47E8">
        <w:rPr>
          <w:rFonts w:ascii="Times New Roman" w:hAnsi="Times New Roman"/>
          <w:sz w:val="24"/>
          <w:szCs w:val="24"/>
        </w:rPr>
        <w:t xml:space="preserve"> требований и слабым представлением о специальности в целом.</w:t>
      </w:r>
      <w:proofErr w:type="gramEnd"/>
    </w:p>
    <w:p w:rsidR="008A3A8A" w:rsidRPr="008F47E8" w:rsidRDefault="008A3A8A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В связи с этим огромное внимание необходимо уделять проведению целенаправленной профориентационной работы на всех ступенях образования, начиная с дошкольного образования и заканчивая выпускниками школ. Но, конечно, особенно интенсивно </w:t>
      </w:r>
      <w:proofErr w:type="spellStart"/>
      <w:r w:rsidRPr="008F47E8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 работа должна проводиться в старших классах, когда выбор профессии для школьников встает особо остро. И в этот момент система профориентационной работы должна работать с высокой интенсивностью, объединяя в единое целое родителей, образовательные организации, соответствующие государственные учреждения, работодателей. При этом профориентация должна содействовать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страны в кадрах определенных профессий.</w:t>
      </w:r>
    </w:p>
    <w:p w:rsidR="00254E23" w:rsidRPr="008F47E8" w:rsidRDefault="008A3A8A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В «Положении о профессиональной ориентации и психологической поддержке населения в Российской Федерации» сказано: </w:t>
      </w:r>
      <w:proofErr w:type="gramStart"/>
      <w:r w:rsidRPr="008F47E8">
        <w:rPr>
          <w:rFonts w:ascii="Times New Roman" w:hAnsi="Times New Roman"/>
          <w:sz w:val="24"/>
          <w:szCs w:val="24"/>
        </w:rPr>
        <w:t xml:space="preserve">«Профессиональная ориентация – это обобщенное понятие одного из компонентов общечеловеческой культуры, проявляющееся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</w:t>
      </w:r>
      <w:r w:rsidRPr="008F47E8">
        <w:rPr>
          <w:rFonts w:ascii="Times New Roman" w:hAnsi="Times New Roman"/>
          <w:sz w:val="24"/>
          <w:szCs w:val="24"/>
        </w:rPr>
        <w:lastRenderedPageBreak/>
        <w:t>вида занятости с учетом его потребностей и возможностей, социально-экономической ситуации на рынке труда».</w:t>
      </w:r>
      <w:proofErr w:type="gramEnd"/>
    </w:p>
    <w:p w:rsidR="00254E23" w:rsidRPr="008F47E8" w:rsidRDefault="00FC22A2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К основным целям профориентационной работы можно отнести:</w:t>
      </w:r>
    </w:p>
    <w:p w:rsidR="00254E23" w:rsidRPr="008F47E8" w:rsidRDefault="00254E23" w:rsidP="008F47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оказани</w:t>
      </w:r>
      <w:r w:rsidR="009C5C26" w:rsidRPr="008F47E8">
        <w:rPr>
          <w:rFonts w:ascii="Times New Roman" w:hAnsi="Times New Roman"/>
          <w:sz w:val="24"/>
          <w:szCs w:val="24"/>
        </w:rPr>
        <w:t>е</w:t>
      </w:r>
      <w:r w:rsidRPr="008F47E8">
        <w:rPr>
          <w:rFonts w:ascii="Times New Roman" w:hAnsi="Times New Roman"/>
          <w:sz w:val="24"/>
          <w:szCs w:val="24"/>
        </w:rPr>
        <w:t xml:space="preserve"> профориентационной поддержки учащимся в процессе выбора профиля обучения и сферы будущей профессиональной деятельности;</w:t>
      </w:r>
    </w:p>
    <w:p w:rsidR="00254E23" w:rsidRPr="008F47E8" w:rsidRDefault="00254E23" w:rsidP="008F47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8D0EA0" w:rsidRPr="008F47E8" w:rsidRDefault="009C5C26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Этих целей можно достичь, используя такие формы профориентационной работы, как про</w:t>
      </w:r>
      <w:r w:rsidR="005337CF" w:rsidRPr="008F47E8">
        <w:rPr>
          <w:rFonts w:ascii="Times New Roman" w:hAnsi="Times New Roman"/>
          <w:sz w:val="24"/>
          <w:szCs w:val="24"/>
        </w:rPr>
        <w:t>фессиональное просвещение, консультирование, тестирование, профессиональный подбор и отбор кадров, а также психологическую поддержку.</w:t>
      </w:r>
      <w:r w:rsidR="00254E23" w:rsidRPr="008F47E8">
        <w:rPr>
          <w:rFonts w:ascii="Times New Roman" w:hAnsi="Times New Roman"/>
          <w:sz w:val="24"/>
          <w:szCs w:val="24"/>
        </w:rPr>
        <w:t xml:space="preserve"> </w:t>
      </w:r>
      <w:r w:rsidRPr="008F47E8">
        <w:rPr>
          <w:rFonts w:ascii="Times New Roman" w:hAnsi="Times New Roman"/>
          <w:sz w:val="24"/>
          <w:szCs w:val="24"/>
        </w:rPr>
        <w:t>В контексте образовательной деятельности эти формы работы широко используются в рамках</w:t>
      </w:r>
      <w:r w:rsidR="00254E23" w:rsidRPr="008F47E8">
        <w:rPr>
          <w:rFonts w:ascii="Times New Roman" w:hAnsi="Times New Roman"/>
          <w:sz w:val="24"/>
          <w:szCs w:val="24"/>
        </w:rPr>
        <w:t xml:space="preserve"> профильно</w:t>
      </w:r>
      <w:r w:rsidRPr="008F47E8">
        <w:rPr>
          <w:rFonts w:ascii="Times New Roman" w:hAnsi="Times New Roman"/>
          <w:sz w:val="24"/>
          <w:szCs w:val="24"/>
        </w:rPr>
        <w:t>го обучения, которое</w:t>
      </w:r>
      <w:r w:rsidR="00254E23" w:rsidRPr="008F47E8">
        <w:rPr>
          <w:rFonts w:ascii="Times New Roman" w:hAnsi="Times New Roman"/>
          <w:sz w:val="24"/>
          <w:szCs w:val="24"/>
        </w:rPr>
        <w:t xml:space="preserve"> рассматривается как средство дифференциации и индивидуализации обучения, призванное учесть интересы, склонности и способности </w:t>
      </w:r>
      <w:r w:rsidR="00EF2AB1" w:rsidRPr="008F47E8">
        <w:rPr>
          <w:rFonts w:ascii="Times New Roman" w:hAnsi="Times New Roman"/>
          <w:sz w:val="24"/>
          <w:szCs w:val="24"/>
        </w:rPr>
        <w:t>школьников,</w:t>
      </w:r>
      <w:r w:rsidR="00254E23" w:rsidRPr="008F47E8">
        <w:rPr>
          <w:rFonts w:ascii="Times New Roman" w:hAnsi="Times New Roman"/>
          <w:sz w:val="24"/>
          <w:szCs w:val="24"/>
        </w:rPr>
        <w:t xml:space="preserve"> создать условия для их обучения в соответствии с профессиональными интересами.</w:t>
      </w:r>
      <w:r w:rsidRPr="008F47E8">
        <w:rPr>
          <w:rFonts w:ascii="Times New Roman" w:hAnsi="Times New Roman"/>
          <w:sz w:val="24"/>
          <w:szCs w:val="24"/>
        </w:rPr>
        <w:t xml:space="preserve"> </w:t>
      </w:r>
      <w:r w:rsidR="00254E23" w:rsidRPr="008F47E8">
        <w:rPr>
          <w:rFonts w:ascii="Times New Roman" w:hAnsi="Times New Roman"/>
          <w:sz w:val="24"/>
          <w:szCs w:val="24"/>
        </w:rPr>
        <w:t xml:space="preserve">Особое место в </w:t>
      </w:r>
      <w:r w:rsidR="00955CAE" w:rsidRPr="008F47E8">
        <w:rPr>
          <w:rFonts w:ascii="Times New Roman" w:hAnsi="Times New Roman"/>
          <w:sz w:val="24"/>
          <w:szCs w:val="24"/>
        </w:rPr>
        <w:t>реализации п</w:t>
      </w:r>
      <w:r w:rsidR="00254E23" w:rsidRPr="008F47E8">
        <w:rPr>
          <w:rFonts w:ascii="Times New Roman" w:hAnsi="Times New Roman"/>
          <w:sz w:val="24"/>
          <w:szCs w:val="24"/>
        </w:rPr>
        <w:t xml:space="preserve">рофильного обучения отведено предпрофильной подготовке </w:t>
      </w:r>
      <w:r w:rsidRPr="008F47E8">
        <w:rPr>
          <w:rFonts w:ascii="Times New Roman" w:hAnsi="Times New Roman"/>
          <w:sz w:val="24"/>
          <w:szCs w:val="24"/>
        </w:rPr>
        <w:t>учащихся</w:t>
      </w:r>
      <w:r w:rsidR="00254E23" w:rsidRPr="008F47E8">
        <w:rPr>
          <w:rFonts w:ascii="Times New Roman" w:hAnsi="Times New Roman"/>
          <w:sz w:val="24"/>
          <w:szCs w:val="24"/>
        </w:rPr>
        <w:t xml:space="preserve">, направленной на создание образовательного пространства, способствующего </w:t>
      </w:r>
      <w:r w:rsidRPr="008F47E8">
        <w:rPr>
          <w:rFonts w:ascii="Times New Roman" w:hAnsi="Times New Roman"/>
          <w:sz w:val="24"/>
          <w:szCs w:val="24"/>
        </w:rPr>
        <w:t xml:space="preserve">их </w:t>
      </w:r>
      <w:r w:rsidR="00254E23" w:rsidRPr="008F47E8">
        <w:rPr>
          <w:rFonts w:ascii="Times New Roman" w:hAnsi="Times New Roman"/>
          <w:sz w:val="24"/>
          <w:szCs w:val="24"/>
        </w:rPr>
        <w:t xml:space="preserve">профессиональному самоопределению. </w:t>
      </w:r>
      <w:r w:rsidRPr="008F47E8">
        <w:rPr>
          <w:rFonts w:ascii="Times New Roman" w:hAnsi="Times New Roman"/>
          <w:sz w:val="24"/>
          <w:szCs w:val="24"/>
        </w:rPr>
        <w:t>К</w:t>
      </w:r>
      <w:r w:rsidR="00254E23" w:rsidRPr="008F47E8">
        <w:rPr>
          <w:rFonts w:ascii="Times New Roman" w:hAnsi="Times New Roman"/>
          <w:sz w:val="24"/>
          <w:szCs w:val="24"/>
        </w:rPr>
        <w:t xml:space="preserve"> предпрофильной подготовке относятся мероприятия по профильной ориентации, психолого-педагогической диагностике учащихся, их анкетирование, консультирование, организация «пробы сил» и т.д. </w:t>
      </w:r>
      <w:r w:rsidR="00DB236B" w:rsidRPr="008F47E8">
        <w:rPr>
          <w:rFonts w:ascii="Times New Roman" w:hAnsi="Times New Roman"/>
          <w:sz w:val="24"/>
          <w:szCs w:val="24"/>
        </w:rPr>
        <w:t>Данные мероприя</w:t>
      </w:r>
      <w:r w:rsidRPr="008F47E8">
        <w:rPr>
          <w:rFonts w:ascii="Times New Roman" w:hAnsi="Times New Roman"/>
          <w:sz w:val="24"/>
          <w:szCs w:val="24"/>
        </w:rPr>
        <w:t xml:space="preserve">тия можно осуществлять на базе </w:t>
      </w:r>
      <w:r w:rsidR="00DB236B" w:rsidRPr="008F47E8">
        <w:rPr>
          <w:rFonts w:ascii="Times New Roman" w:hAnsi="Times New Roman"/>
          <w:sz w:val="24"/>
          <w:szCs w:val="24"/>
        </w:rPr>
        <w:t xml:space="preserve">образовательных учреждений, имеющих лицензию на реализацию образовательных программ профессионального обучения. </w:t>
      </w:r>
    </w:p>
    <w:p w:rsidR="008D0EA0" w:rsidRPr="008F47E8" w:rsidRDefault="00DB236B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Одним из таких </w:t>
      </w:r>
      <w:r w:rsidR="005300D2" w:rsidRPr="008F47E8">
        <w:rPr>
          <w:rFonts w:ascii="Times New Roman" w:hAnsi="Times New Roman"/>
          <w:sz w:val="24"/>
          <w:szCs w:val="24"/>
        </w:rPr>
        <w:t>учреждений</w:t>
      </w:r>
      <w:r w:rsidRPr="008F47E8">
        <w:rPr>
          <w:rFonts w:ascii="Times New Roman" w:hAnsi="Times New Roman"/>
          <w:sz w:val="24"/>
          <w:szCs w:val="24"/>
        </w:rPr>
        <w:t xml:space="preserve"> в городе Ангарске является МБУДО ЦРТДиЮ «Гармония». На базе </w:t>
      </w:r>
      <w:r w:rsidR="005300D2" w:rsidRPr="008F47E8">
        <w:rPr>
          <w:rFonts w:ascii="Times New Roman" w:hAnsi="Times New Roman"/>
          <w:sz w:val="24"/>
          <w:szCs w:val="24"/>
        </w:rPr>
        <w:t>Центра «Гармония» более 20 лет реализуются программы допрофессиональной подготовки,</w:t>
      </w:r>
      <w:r w:rsidR="00E67886" w:rsidRPr="008F47E8">
        <w:rPr>
          <w:rFonts w:ascii="Times New Roman" w:hAnsi="Times New Roman"/>
          <w:sz w:val="24"/>
          <w:szCs w:val="24"/>
        </w:rPr>
        <w:t xml:space="preserve"> а</w:t>
      </w:r>
      <w:r w:rsidR="005300D2" w:rsidRPr="008F47E8">
        <w:rPr>
          <w:rFonts w:ascii="Times New Roman" w:hAnsi="Times New Roman"/>
          <w:sz w:val="24"/>
          <w:szCs w:val="24"/>
        </w:rPr>
        <w:t xml:space="preserve"> с 2005</w:t>
      </w:r>
      <w:r w:rsidRPr="008F47E8">
        <w:rPr>
          <w:rFonts w:ascii="Times New Roman" w:hAnsi="Times New Roman"/>
          <w:sz w:val="24"/>
          <w:szCs w:val="24"/>
        </w:rPr>
        <w:t xml:space="preserve"> года</w:t>
      </w:r>
      <w:r w:rsidR="00C0799D" w:rsidRPr="008F47E8">
        <w:rPr>
          <w:rFonts w:ascii="Times New Roman" w:hAnsi="Times New Roman"/>
          <w:sz w:val="24"/>
          <w:szCs w:val="24"/>
        </w:rPr>
        <w:t xml:space="preserve"> проводится обучения детей с 14</w:t>
      </w:r>
      <w:r w:rsidRPr="008F47E8">
        <w:rPr>
          <w:rFonts w:ascii="Times New Roman" w:hAnsi="Times New Roman"/>
          <w:sz w:val="24"/>
          <w:szCs w:val="24"/>
        </w:rPr>
        <w:t xml:space="preserve"> до 18 лет по образовательным програ</w:t>
      </w:r>
      <w:r w:rsidR="00C0799D" w:rsidRPr="008F47E8">
        <w:rPr>
          <w:rFonts w:ascii="Times New Roman" w:hAnsi="Times New Roman"/>
          <w:sz w:val="24"/>
          <w:szCs w:val="24"/>
        </w:rPr>
        <w:t>ммам профессионального обучения. У</w:t>
      </w:r>
      <w:r w:rsidRPr="008F47E8">
        <w:rPr>
          <w:rFonts w:ascii="Times New Roman" w:hAnsi="Times New Roman"/>
          <w:sz w:val="24"/>
          <w:szCs w:val="24"/>
        </w:rPr>
        <w:t>чащимся</w:t>
      </w:r>
      <w:r w:rsidR="00E67886" w:rsidRPr="008F47E8">
        <w:rPr>
          <w:rFonts w:ascii="Times New Roman" w:hAnsi="Times New Roman"/>
          <w:sz w:val="24"/>
          <w:szCs w:val="24"/>
        </w:rPr>
        <w:t xml:space="preserve"> </w:t>
      </w:r>
      <w:r w:rsidR="00C0799D" w:rsidRPr="008F47E8">
        <w:rPr>
          <w:rFonts w:ascii="Times New Roman" w:hAnsi="Times New Roman"/>
          <w:sz w:val="24"/>
          <w:szCs w:val="24"/>
        </w:rPr>
        <w:t>предоставляется</w:t>
      </w:r>
      <w:r w:rsidRPr="008F47E8">
        <w:rPr>
          <w:rFonts w:ascii="Times New Roman" w:hAnsi="Times New Roman"/>
          <w:sz w:val="24"/>
          <w:szCs w:val="24"/>
        </w:rPr>
        <w:t xml:space="preserve"> возможность выбора различных </w:t>
      </w:r>
      <w:r w:rsidR="003C6CEB" w:rsidRPr="008F47E8">
        <w:rPr>
          <w:rFonts w:ascii="Times New Roman" w:hAnsi="Times New Roman"/>
          <w:sz w:val="24"/>
          <w:szCs w:val="24"/>
        </w:rPr>
        <w:t>образовательных программ</w:t>
      </w:r>
      <w:r w:rsidRPr="008F47E8">
        <w:rPr>
          <w:rFonts w:ascii="Times New Roman" w:hAnsi="Times New Roman"/>
          <w:sz w:val="24"/>
          <w:szCs w:val="24"/>
        </w:rPr>
        <w:t xml:space="preserve">, направленных </w:t>
      </w:r>
      <w:r w:rsidR="0046693F" w:rsidRPr="008F47E8">
        <w:rPr>
          <w:rFonts w:ascii="Times New Roman" w:hAnsi="Times New Roman"/>
          <w:sz w:val="24"/>
          <w:szCs w:val="24"/>
        </w:rPr>
        <w:t xml:space="preserve">на </w:t>
      </w:r>
      <w:r w:rsidRPr="008F47E8">
        <w:rPr>
          <w:rFonts w:ascii="Times New Roman" w:hAnsi="Times New Roman"/>
          <w:sz w:val="24"/>
          <w:szCs w:val="24"/>
        </w:rPr>
        <w:t>подготовку их</w:t>
      </w:r>
      <w:r w:rsidR="00254E23" w:rsidRPr="008F47E8">
        <w:rPr>
          <w:rFonts w:ascii="Times New Roman" w:hAnsi="Times New Roman"/>
          <w:sz w:val="24"/>
          <w:szCs w:val="24"/>
        </w:rPr>
        <w:t xml:space="preserve"> к осознанному выбору будущей профессии на основе понимания ее </w:t>
      </w:r>
      <w:r w:rsidR="009E5CE5" w:rsidRPr="008F47E8">
        <w:rPr>
          <w:rFonts w:ascii="Times New Roman" w:hAnsi="Times New Roman"/>
          <w:sz w:val="24"/>
          <w:szCs w:val="24"/>
        </w:rPr>
        <w:t xml:space="preserve">смысла, </w:t>
      </w:r>
      <w:r w:rsidR="00254E23" w:rsidRPr="008F47E8">
        <w:rPr>
          <w:rFonts w:ascii="Times New Roman" w:hAnsi="Times New Roman"/>
          <w:sz w:val="24"/>
          <w:szCs w:val="24"/>
        </w:rPr>
        <w:t xml:space="preserve">ценностного содержания и возможностей реализации собственных жизненных планов. </w:t>
      </w:r>
      <w:r w:rsidR="003C6CEB" w:rsidRPr="008F47E8">
        <w:rPr>
          <w:rFonts w:ascii="Times New Roman" w:hAnsi="Times New Roman"/>
          <w:sz w:val="24"/>
          <w:szCs w:val="24"/>
        </w:rPr>
        <w:t xml:space="preserve">Проходя </w:t>
      </w:r>
      <w:proofErr w:type="gramStart"/>
      <w:r w:rsidR="003C6CEB" w:rsidRPr="008F47E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3C6CEB" w:rsidRPr="008F47E8">
        <w:rPr>
          <w:rFonts w:ascii="Times New Roman" w:hAnsi="Times New Roman"/>
          <w:sz w:val="24"/>
          <w:szCs w:val="24"/>
        </w:rPr>
        <w:t xml:space="preserve"> данным </w:t>
      </w:r>
      <w:r w:rsidR="001616DD" w:rsidRPr="008F47E8">
        <w:rPr>
          <w:rFonts w:ascii="Times New Roman" w:hAnsi="Times New Roman"/>
          <w:sz w:val="24"/>
          <w:szCs w:val="24"/>
        </w:rPr>
        <w:t>программам,</w:t>
      </w:r>
      <w:r w:rsidR="003C6CEB" w:rsidRPr="008F47E8">
        <w:rPr>
          <w:rFonts w:ascii="Times New Roman" w:hAnsi="Times New Roman"/>
          <w:sz w:val="24"/>
          <w:szCs w:val="24"/>
        </w:rPr>
        <w:t xml:space="preserve"> школьники могут познакомит</w:t>
      </w:r>
      <w:r w:rsidR="001616DD" w:rsidRPr="008F47E8">
        <w:rPr>
          <w:rFonts w:ascii="Times New Roman" w:hAnsi="Times New Roman"/>
          <w:sz w:val="24"/>
          <w:szCs w:val="24"/>
        </w:rPr>
        <w:t>ь</w:t>
      </w:r>
      <w:r w:rsidR="003C6CEB" w:rsidRPr="008F47E8">
        <w:rPr>
          <w:rFonts w:ascii="Times New Roman" w:hAnsi="Times New Roman"/>
          <w:sz w:val="24"/>
          <w:szCs w:val="24"/>
        </w:rPr>
        <w:t xml:space="preserve">ся с основами различных профессий, получить информацию о содержании, условиях, организации труда и обучения по конкретной профессии, оплате труда, ее требованиях к </w:t>
      </w:r>
      <w:r w:rsidR="00E56ACA" w:rsidRPr="008F47E8">
        <w:rPr>
          <w:rFonts w:ascii="Times New Roman" w:hAnsi="Times New Roman"/>
          <w:sz w:val="24"/>
          <w:szCs w:val="24"/>
        </w:rPr>
        <w:t>психофизиологическим качествам</w:t>
      </w:r>
      <w:r w:rsidR="003C6CEB" w:rsidRPr="008F47E8">
        <w:rPr>
          <w:rFonts w:ascii="Times New Roman" w:hAnsi="Times New Roman"/>
          <w:sz w:val="24"/>
          <w:szCs w:val="24"/>
        </w:rPr>
        <w:t xml:space="preserve"> человека, возможностях профессионально-квалификационного и должностного роста (планирование карьеры), текущем и перспективном кадровом спросе. </w:t>
      </w:r>
      <w:r w:rsidR="00CC1C52" w:rsidRPr="008F47E8">
        <w:rPr>
          <w:rFonts w:ascii="Times New Roman" w:hAnsi="Times New Roman"/>
          <w:sz w:val="24"/>
          <w:szCs w:val="24"/>
        </w:rPr>
        <w:t xml:space="preserve">Такое знакомство </w:t>
      </w:r>
      <w:proofErr w:type="gramStart"/>
      <w:r w:rsidR="00CC1C52" w:rsidRPr="008F47E8">
        <w:rPr>
          <w:rFonts w:ascii="Times New Roman" w:hAnsi="Times New Roman"/>
          <w:sz w:val="24"/>
          <w:szCs w:val="24"/>
        </w:rPr>
        <w:t>помогает детям определится</w:t>
      </w:r>
      <w:proofErr w:type="gramEnd"/>
      <w:r w:rsidR="00CC1C52" w:rsidRPr="008F47E8">
        <w:rPr>
          <w:rFonts w:ascii="Times New Roman" w:hAnsi="Times New Roman"/>
          <w:sz w:val="24"/>
          <w:szCs w:val="24"/>
        </w:rPr>
        <w:t xml:space="preserve"> с выбором, либо, отвергнув ту или иную профессию, как «неподходящую», либо, приняв окончательн</w:t>
      </w:r>
      <w:r w:rsidR="0046693F" w:rsidRPr="008F47E8">
        <w:rPr>
          <w:rFonts w:ascii="Times New Roman" w:hAnsi="Times New Roman"/>
          <w:sz w:val="24"/>
          <w:szCs w:val="24"/>
        </w:rPr>
        <w:t>ое решение</w:t>
      </w:r>
      <w:r w:rsidR="00CC1C52" w:rsidRPr="008F47E8">
        <w:rPr>
          <w:rFonts w:ascii="Times New Roman" w:hAnsi="Times New Roman"/>
          <w:sz w:val="24"/>
          <w:szCs w:val="24"/>
        </w:rPr>
        <w:t xml:space="preserve"> и утвердившись в стремлении приложить максимум усилий для ее освоения.</w:t>
      </w:r>
      <w:r w:rsidR="00E56ACA" w:rsidRPr="008F47E8">
        <w:rPr>
          <w:rFonts w:ascii="Times New Roman" w:hAnsi="Times New Roman"/>
          <w:sz w:val="24"/>
          <w:szCs w:val="24"/>
        </w:rPr>
        <w:t xml:space="preserve"> Э</w:t>
      </w:r>
      <w:r w:rsidR="00CC1C52" w:rsidRPr="008F47E8">
        <w:rPr>
          <w:rFonts w:ascii="Times New Roman" w:hAnsi="Times New Roman"/>
          <w:sz w:val="24"/>
          <w:szCs w:val="24"/>
        </w:rPr>
        <w:t>то очень важно, ведь по подсчетам социологов правильный выбор профессии в 3-3,5 раза уменьшает текучесть кадров, на 20% увеличивает производительность труда и в 2,5 раза уменьшает стоимость обучения кадров.</w:t>
      </w:r>
      <w:r w:rsidR="00D513F1" w:rsidRPr="008F47E8">
        <w:rPr>
          <w:rFonts w:ascii="Times New Roman" w:hAnsi="Times New Roman"/>
          <w:sz w:val="24"/>
          <w:szCs w:val="24"/>
        </w:rPr>
        <w:t xml:space="preserve"> </w:t>
      </w:r>
      <w:r w:rsidR="001616DD" w:rsidRPr="008F47E8">
        <w:rPr>
          <w:rFonts w:ascii="Times New Roman" w:hAnsi="Times New Roman"/>
          <w:sz w:val="24"/>
          <w:szCs w:val="24"/>
        </w:rPr>
        <w:t>В ходе освоения образовательных программ школьники активно участвуют в воспитательных мероприятиях профориентационной направленности, что тоже способствует их профессиональному самоопределению</w:t>
      </w:r>
      <w:r w:rsidR="0046693F" w:rsidRPr="008F47E8">
        <w:rPr>
          <w:rFonts w:ascii="Times New Roman" w:hAnsi="Times New Roman"/>
          <w:sz w:val="24"/>
          <w:szCs w:val="24"/>
        </w:rPr>
        <w:t xml:space="preserve"> и развитию творческих способностей</w:t>
      </w:r>
      <w:r w:rsidR="0047016C" w:rsidRPr="008F47E8">
        <w:rPr>
          <w:rFonts w:ascii="Times New Roman" w:hAnsi="Times New Roman"/>
          <w:sz w:val="24"/>
          <w:szCs w:val="24"/>
        </w:rPr>
        <w:t xml:space="preserve">. Такие мероприятия проводятся не только для учащихся центра, но и для учащихся школ города. Опыт проведения профориентационных мероприятий </w:t>
      </w:r>
      <w:r w:rsidR="001616DD" w:rsidRPr="008F47E8">
        <w:rPr>
          <w:rFonts w:ascii="Times New Roman" w:hAnsi="Times New Roman"/>
          <w:sz w:val="24"/>
          <w:szCs w:val="24"/>
        </w:rPr>
        <w:t>позволяет</w:t>
      </w:r>
      <w:r w:rsidR="0047016C" w:rsidRPr="008F47E8">
        <w:rPr>
          <w:rFonts w:ascii="Times New Roman" w:hAnsi="Times New Roman"/>
          <w:sz w:val="24"/>
          <w:szCs w:val="24"/>
        </w:rPr>
        <w:t xml:space="preserve"> поделит</w:t>
      </w:r>
      <w:r w:rsidR="0046693F" w:rsidRPr="008F47E8">
        <w:rPr>
          <w:rFonts w:ascii="Times New Roman" w:hAnsi="Times New Roman"/>
          <w:sz w:val="24"/>
          <w:szCs w:val="24"/>
        </w:rPr>
        <w:t>ь</w:t>
      </w:r>
      <w:r w:rsidR="0047016C" w:rsidRPr="008F47E8">
        <w:rPr>
          <w:rFonts w:ascii="Times New Roman" w:hAnsi="Times New Roman"/>
          <w:sz w:val="24"/>
          <w:szCs w:val="24"/>
        </w:rPr>
        <w:t>ся им путем транслирования в педагогических сообществах и организовать целостную систему профориентационной работы с привлечением общеобразовательных учреждений.</w:t>
      </w:r>
    </w:p>
    <w:p w:rsidR="009B499E" w:rsidRPr="008F47E8" w:rsidRDefault="009B499E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Цель</w:t>
      </w:r>
      <w:r w:rsidR="00FE2A1A" w:rsidRPr="008F47E8">
        <w:rPr>
          <w:rFonts w:ascii="Times New Roman" w:hAnsi="Times New Roman"/>
          <w:sz w:val="24"/>
          <w:szCs w:val="24"/>
        </w:rPr>
        <w:t xml:space="preserve"> проекта</w:t>
      </w:r>
      <w:r w:rsidRPr="008F47E8">
        <w:rPr>
          <w:rFonts w:ascii="Times New Roman" w:hAnsi="Times New Roman"/>
          <w:sz w:val="24"/>
          <w:szCs w:val="24"/>
        </w:rPr>
        <w:t xml:space="preserve">: </w:t>
      </w:r>
      <w:r w:rsidR="008C482D" w:rsidRPr="008F47E8">
        <w:rPr>
          <w:rFonts w:ascii="Times New Roman" w:hAnsi="Times New Roman"/>
          <w:sz w:val="24"/>
          <w:szCs w:val="24"/>
        </w:rPr>
        <w:t xml:space="preserve">создание образовательной среды, направленной на </w:t>
      </w:r>
      <w:r w:rsidRPr="008F47E8">
        <w:rPr>
          <w:rFonts w:ascii="Times New Roman" w:hAnsi="Times New Roman"/>
          <w:sz w:val="24"/>
          <w:szCs w:val="24"/>
        </w:rPr>
        <w:t>совершенствование профориентационной работы в образовательн</w:t>
      </w:r>
      <w:r w:rsidR="00FE2A1A" w:rsidRPr="008F47E8">
        <w:rPr>
          <w:rFonts w:ascii="Times New Roman" w:hAnsi="Times New Roman"/>
          <w:sz w:val="24"/>
          <w:szCs w:val="24"/>
        </w:rPr>
        <w:t>ых</w:t>
      </w:r>
      <w:r w:rsidRPr="008F47E8">
        <w:rPr>
          <w:rFonts w:ascii="Times New Roman" w:hAnsi="Times New Roman"/>
          <w:sz w:val="24"/>
          <w:szCs w:val="24"/>
        </w:rPr>
        <w:t xml:space="preserve"> организаци</w:t>
      </w:r>
      <w:r w:rsidR="00FE2A1A" w:rsidRPr="008F47E8">
        <w:rPr>
          <w:rFonts w:ascii="Times New Roman" w:hAnsi="Times New Roman"/>
          <w:sz w:val="24"/>
          <w:szCs w:val="24"/>
        </w:rPr>
        <w:t>ях</w:t>
      </w:r>
      <w:r w:rsidRPr="008F47E8">
        <w:rPr>
          <w:rFonts w:ascii="Times New Roman" w:hAnsi="Times New Roman"/>
          <w:sz w:val="24"/>
          <w:szCs w:val="24"/>
        </w:rPr>
        <w:t xml:space="preserve"> с учётом личностных особенностей учащихся и социально-экономических потребностей </w:t>
      </w:r>
      <w:r w:rsidR="00D513F1" w:rsidRPr="008F47E8">
        <w:rPr>
          <w:rFonts w:ascii="Times New Roman" w:hAnsi="Times New Roman"/>
          <w:sz w:val="24"/>
          <w:szCs w:val="24"/>
        </w:rPr>
        <w:t>Ангарского городского округа</w:t>
      </w:r>
      <w:r w:rsidRPr="008F47E8">
        <w:rPr>
          <w:rFonts w:ascii="Times New Roman" w:hAnsi="Times New Roman"/>
          <w:sz w:val="24"/>
          <w:szCs w:val="24"/>
        </w:rPr>
        <w:t xml:space="preserve">. </w:t>
      </w:r>
    </w:p>
    <w:p w:rsidR="009B499E" w:rsidRPr="008F47E8" w:rsidRDefault="009B499E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lastRenderedPageBreak/>
        <w:t>Задачи</w:t>
      </w:r>
      <w:r w:rsidR="00EF2AB1" w:rsidRPr="008F47E8">
        <w:rPr>
          <w:rFonts w:ascii="Times New Roman" w:hAnsi="Times New Roman"/>
          <w:sz w:val="24"/>
          <w:szCs w:val="24"/>
        </w:rPr>
        <w:t xml:space="preserve"> проекта:</w:t>
      </w:r>
    </w:p>
    <w:p w:rsidR="009B499E" w:rsidRPr="008F47E8" w:rsidRDefault="00FE2A1A" w:rsidP="008F47E8">
      <w:pPr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Создать условия для проведения системной, квалифицированной и комплексной профориентационной работы </w:t>
      </w:r>
      <w:r w:rsidR="00E56ACA" w:rsidRPr="008F47E8">
        <w:rPr>
          <w:rFonts w:ascii="Times New Roman" w:hAnsi="Times New Roman"/>
          <w:sz w:val="24"/>
          <w:szCs w:val="24"/>
        </w:rPr>
        <w:t>на основе сетевого взаимодействия между образовательными организациями среднего, дополнительного и профессионального образования</w:t>
      </w:r>
      <w:r w:rsidR="00E8179A" w:rsidRPr="008F47E8">
        <w:rPr>
          <w:rFonts w:ascii="Times New Roman" w:hAnsi="Times New Roman"/>
          <w:sz w:val="24"/>
          <w:szCs w:val="24"/>
        </w:rPr>
        <w:t>.</w:t>
      </w:r>
    </w:p>
    <w:p w:rsidR="00E56ACA" w:rsidRPr="008F47E8" w:rsidRDefault="00E56ACA" w:rsidP="008F47E8">
      <w:pPr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Создать условия для осуществления межведомственного взаимодействия образовательных организаций с центрами по профессиональной ориентации молодежи, центром занятности населения и предприятиями </w:t>
      </w:r>
      <w:r w:rsidR="00D513F1" w:rsidRPr="008F47E8">
        <w:rPr>
          <w:rFonts w:ascii="Times New Roman" w:hAnsi="Times New Roman"/>
          <w:sz w:val="24"/>
          <w:szCs w:val="24"/>
        </w:rPr>
        <w:t>Ангарского городского округа</w:t>
      </w:r>
      <w:r w:rsidRPr="008F47E8">
        <w:rPr>
          <w:rFonts w:ascii="Times New Roman" w:hAnsi="Times New Roman"/>
          <w:sz w:val="24"/>
          <w:szCs w:val="24"/>
        </w:rPr>
        <w:t>.</w:t>
      </w:r>
    </w:p>
    <w:p w:rsidR="009B499E" w:rsidRPr="008F47E8" w:rsidRDefault="00E8179A" w:rsidP="008F47E8">
      <w:pPr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Сф</w:t>
      </w:r>
      <w:r w:rsidR="00FE2A1A" w:rsidRPr="008F47E8">
        <w:rPr>
          <w:rFonts w:ascii="Times New Roman" w:hAnsi="Times New Roman"/>
          <w:sz w:val="24"/>
          <w:szCs w:val="24"/>
        </w:rPr>
        <w:t>ормировать у учащихся осознанный подход к выбору профессии в соответст</w:t>
      </w:r>
      <w:r w:rsidR="009B499E" w:rsidRPr="008F47E8">
        <w:rPr>
          <w:rFonts w:ascii="Times New Roman" w:hAnsi="Times New Roman"/>
          <w:sz w:val="24"/>
          <w:szCs w:val="24"/>
        </w:rPr>
        <w:t>вии с интересами и склонностями каждого</w:t>
      </w:r>
      <w:r w:rsidRPr="008F47E8">
        <w:rPr>
          <w:rFonts w:ascii="Times New Roman" w:hAnsi="Times New Roman"/>
          <w:sz w:val="24"/>
          <w:szCs w:val="24"/>
        </w:rPr>
        <w:t>.</w:t>
      </w:r>
    </w:p>
    <w:p w:rsidR="009B499E" w:rsidRPr="008F47E8" w:rsidRDefault="00FE2A1A" w:rsidP="008F47E8">
      <w:pPr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Обеспечить </w:t>
      </w:r>
      <w:r w:rsidR="00FE1BDF" w:rsidRPr="008F47E8">
        <w:rPr>
          <w:rFonts w:ascii="Times New Roman" w:hAnsi="Times New Roman"/>
          <w:sz w:val="24"/>
          <w:szCs w:val="24"/>
        </w:rPr>
        <w:t>передачу и распространение педагогического опыта, в том числе и инновационного,</w:t>
      </w:r>
      <w:r w:rsidR="009B499E" w:rsidRPr="008F47E8">
        <w:rPr>
          <w:rFonts w:ascii="Times New Roman" w:hAnsi="Times New Roman"/>
          <w:sz w:val="24"/>
          <w:szCs w:val="24"/>
        </w:rPr>
        <w:t xml:space="preserve"> по организации профориентационной работы с учащимися.</w:t>
      </w:r>
    </w:p>
    <w:p w:rsidR="0001601C" w:rsidRPr="008F47E8" w:rsidRDefault="009B499E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Необходимым условием </w:t>
      </w:r>
      <w:r w:rsidR="00D513F1" w:rsidRPr="008F47E8">
        <w:rPr>
          <w:rFonts w:ascii="Times New Roman" w:hAnsi="Times New Roman"/>
          <w:sz w:val="24"/>
          <w:szCs w:val="24"/>
        </w:rPr>
        <w:t xml:space="preserve">достижения поставленных целей и </w:t>
      </w:r>
      <w:r w:rsidRPr="008F47E8">
        <w:rPr>
          <w:rFonts w:ascii="Times New Roman" w:hAnsi="Times New Roman"/>
          <w:sz w:val="24"/>
          <w:szCs w:val="24"/>
        </w:rPr>
        <w:t xml:space="preserve">решения задач является разработка и реализация </w:t>
      </w:r>
      <w:r w:rsidR="00FE1BDF" w:rsidRPr="008F47E8">
        <w:rPr>
          <w:rFonts w:ascii="Times New Roman" w:hAnsi="Times New Roman"/>
          <w:sz w:val="24"/>
          <w:szCs w:val="24"/>
        </w:rPr>
        <w:t>системы сетевого взаимодействия образовательных организаций города в рамках</w:t>
      </w:r>
      <w:r w:rsidRPr="008F47E8">
        <w:rPr>
          <w:rFonts w:ascii="Times New Roman" w:hAnsi="Times New Roman"/>
          <w:sz w:val="24"/>
          <w:szCs w:val="24"/>
        </w:rPr>
        <w:t xml:space="preserve"> профессиональной ориентации учащихся </w:t>
      </w:r>
      <w:r w:rsidR="00FE1BDF" w:rsidRPr="008F47E8">
        <w:rPr>
          <w:rFonts w:ascii="Times New Roman" w:hAnsi="Times New Roman"/>
          <w:sz w:val="24"/>
          <w:szCs w:val="24"/>
        </w:rPr>
        <w:t>основной и старшей ступени школы</w:t>
      </w:r>
      <w:r w:rsidRPr="008F47E8">
        <w:rPr>
          <w:rFonts w:ascii="Times New Roman" w:hAnsi="Times New Roman"/>
          <w:sz w:val="24"/>
          <w:szCs w:val="24"/>
        </w:rPr>
        <w:t>.</w:t>
      </w:r>
    </w:p>
    <w:p w:rsidR="00BE1C60" w:rsidRPr="008F47E8" w:rsidRDefault="00BE1C60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Описание сути и содержани</w:t>
      </w:r>
      <w:r w:rsidR="00382DBD" w:rsidRPr="008F47E8">
        <w:rPr>
          <w:rFonts w:ascii="Times New Roman" w:hAnsi="Times New Roman"/>
          <w:b/>
          <w:sz w:val="24"/>
          <w:szCs w:val="24"/>
        </w:rPr>
        <w:t>я деятельности проекта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Организация и проведение профориентационной работы в образовательн</w:t>
      </w:r>
      <w:r w:rsidR="00E2365D" w:rsidRPr="008F47E8">
        <w:rPr>
          <w:rFonts w:ascii="Times New Roman" w:hAnsi="Times New Roman"/>
          <w:sz w:val="24"/>
          <w:szCs w:val="24"/>
        </w:rPr>
        <w:t>ых</w:t>
      </w:r>
      <w:r w:rsidRPr="008F47E8">
        <w:rPr>
          <w:rFonts w:ascii="Times New Roman" w:hAnsi="Times New Roman"/>
          <w:sz w:val="24"/>
          <w:szCs w:val="24"/>
        </w:rPr>
        <w:t xml:space="preserve"> организаци</w:t>
      </w:r>
      <w:r w:rsidR="00E2365D" w:rsidRPr="008F47E8">
        <w:rPr>
          <w:rFonts w:ascii="Times New Roman" w:hAnsi="Times New Roman"/>
          <w:sz w:val="24"/>
          <w:szCs w:val="24"/>
        </w:rPr>
        <w:t>ях</w:t>
      </w:r>
      <w:r w:rsidRPr="008F47E8">
        <w:rPr>
          <w:rFonts w:ascii="Times New Roman" w:hAnsi="Times New Roman"/>
          <w:sz w:val="24"/>
          <w:szCs w:val="24"/>
        </w:rPr>
        <w:t xml:space="preserve"> основывается на использовании </w:t>
      </w:r>
      <w:r w:rsidR="00FE1BDF" w:rsidRPr="008F47E8">
        <w:rPr>
          <w:rFonts w:ascii="Times New Roman" w:hAnsi="Times New Roman"/>
          <w:sz w:val="24"/>
          <w:szCs w:val="24"/>
        </w:rPr>
        <w:t xml:space="preserve">следующей </w:t>
      </w:r>
      <w:r w:rsidRPr="008F47E8">
        <w:rPr>
          <w:rFonts w:ascii="Times New Roman" w:hAnsi="Times New Roman"/>
          <w:sz w:val="24"/>
          <w:szCs w:val="24"/>
        </w:rPr>
        <w:t>нормативной правовой документации:</w:t>
      </w:r>
    </w:p>
    <w:p w:rsidR="00D6115D" w:rsidRPr="008F47E8" w:rsidRDefault="00D6115D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Конвенция о правах ребенка, одобренная Генеральной Ассамблеей ООН 20.11.1989 г.</w:t>
      </w:r>
    </w:p>
    <w:p w:rsidR="00CD6D1A" w:rsidRPr="008F47E8" w:rsidRDefault="00E2365D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4E5A4D" w:rsidRPr="008F47E8">
        <w:rPr>
          <w:rFonts w:ascii="Times New Roman" w:hAnsi="Times New Roman"/>
          <w:sz w:val="24"/>
          <w:szCs w:val="24"/>
        </w:rPr>
        <w:t xml:space="preserve">РФ </w:t>
      </w:r>
      <w:r w:rsidR="009A610E" w:rsidRPr="008F47E8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8F47E8">
        <w:rPr>
          <w:rFonts w:ascii="Times New Roman" w:hAnsi="Times New Roman"/>
          <w:sz w:val="24"/>
          <w:szCs w:val="24"/>
        </w:rPr>
        <w:t xml:space="preserve"> № 273-ФЗ от 29.12.2012 г.</w:t>
      </w:r>
    </w:p>
    <w:p w:rsidR="00807932" w:rsidRPr="008F47E8" w:rsidRDefault="0007613C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Приказ Министерства просвещения РФ «Об утверждении Порядка организации и осуществления образовательной деятельности по основным программам профессионального обучения» № 438 от 26.08.2020 г.</w:t>
      </w:r>
    </w:p>
    <w:p w:rsidR="00807932" w:rsidRPr="008F47E8" w:rsidRDefault="00807932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Приказ Минобразования РФ «Об утверждении Порядка организации и осуществления образовательной деятельности по дополнительным общеобразовательным программам» № 1</w:t>
      </w:r>
      <w:r w:rsidR="00E67886" w:rsidRPr="008F47E8">
        <w:rPr>
          <w:rFonts w:ascii="Times New Roman" w:hAnsi="Times New Roman"/>
          <w:sz w:val="24"/>
          <w:szCs w:val="24"/>
        </w:rPr>
        <w:t>96</w:t>
      </w:r>
      <w:r w:rsidRPr="008F47E8">
        <w:rPr>
          <w:rFonts w:ascii="Times New Roman" w:hAnsi="Times New Roman"/>
          <w:sz w:val="24"/>
          <w:szCs w:val="24"/>
        </w:rPr>
        <w:t xml:space="preserve"> от </w:t>
      </w:r>
      <w:r w:rsidR="00E67886" w:rsidRPr="008F47E8">
        <w:rPr>
          <w:rFonts w:ascii="Times New Roman" w:hAnsi="Times New Roman"/>
          <w:sz w:val="24"/>
          <w:szCs w:val="24"/>
        </w:rPr>
        <w:t>09.11.2018</w:t>
      </w:r>
      <w:r w:rsidRPr="008F47E8">
        <w:rPr>
          <w:rFonts w:ascii="Times New Roman" w:hAnsi="Times New Roman"/>
          <w:sz w:val="24"/>
          <w:szCs w:val="24"/>
        </w:rPr>
        <w:t xml:space="preserve"> г.</w:t>
      </w:r>
    </w:p>
    <w:p w:rsidR="0007613C" w:rsidRPr="008F47E8" w:rsidRDefault="0007613C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№ 28 от 28.09.2020 г.</w:t>
      </w:r>
    </w:p>
    <w:p w:rsidR="0007613C" w:rsidRPr="008F47E8" w:rsidRDefault="006C4AC8" w:rsidP="006C4AC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4AC8">
        <w:rPr>
          <w:rFonts w:ascii="Times New Roman" w:hAnsi="Times New Roman"/>
          <w:sz w:val="24"/>
          <w:szCs w:val="24"/>
        </w:rPr>
        <w:t>Концепци</w:t>
      </w:r>
      <w:r w:rsidR="00DE6FFB">
        <w:rPr>
          <w:rFonts w:ascii="Times New Roman" w:hAnsi="Times New Roman"/>
          <w:sz w:val="24"/>
          <w:szCs w:val="24"/>
        </w:rPr>
        <w:t>я</w:t>
      </w:r>
      <w:r w:rsidRPr="006C4AC8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 до 2030 года</w:t>
      </w:r>
      <w:r w:rsidR="0007613C" w:rsidRPr="008F47E8">
        <w:rPr>
          <w:rFonts w:ascii="Times New Roman" w:hAnsi="Times New Roman"/>
          <w:sz w:val="24"/>
          <w:szCs w:val="24"/>
        </w:rPr>
        <w:t xml:space="preserve"> (</w:t>
      </w:r>
      <w:r w:rsidR="00DE6FFB">
        <w:rPr>
          <w:rFonts w:ascii="Times New Roman" w:hAnsi="Times New Roman"/>
          <w:sz w:val="24"/>
          <w:szCs w:val="24"/>
        </w:rPr>
        <w:t xml:space="preserve">утверждена </w:t>
      </w:r>
      <w:r w:rsidR="0007613C" w:rsidRPr="008F47E8">
        <w:rPr>
          <w:rFonts w:ascii="Times New Roman" w:hAnsi="Times New Roman"/>
          <w:sz w:val="24"/>
          <w:szCs w:val="24"/>
        </w:rPr>
        <w:t>Распоряжение</w:t>
      </w:r>
      <w:r w:rsidR="00DE6FFB">
        <w:rPr>
          <w:rFonts w:ascii="Times New Roman" w:hAnsi="Times New Roman"/>
          <w:sz w:val="24"/>
          <w:szCs w:val="24"/>
        </w:rPr>
        <w:t>м</w:t>
      </w:r>
      <w:r w:rsidR="0007613C" w:rsidRPr="008F47E8">
        <w:rPr>
          <w:rFonts w:ascii="Times New Roman" w:hAnsi="Times New Roman"/>
          <w:sz w:val="24"/>
          <w:szCs w:val="24"/>
        </w:rPr>
        <w:t xml:space="preserve"> Правительства РФ </w:t>
      </w:r>
      <w:r w:rsidR="00DE6FFB">
        <w:rPr>
          <w:rFonts w:ascii="Times New Roman" w:hAnsi="Times New Roman"/>
          <w:sz w:val="24"/>
          <w:szCs w:val="24"/>
        </w:rPr>
        <w:t>№</w:t>
      </w:r>
      <w:r w:rsidR="00DE6FFB" w:rsidRPr="006C4AC8">
        <w:rPr>
          <w:rFonts w:ascii="Times New Roman" w:hAnsi="Times New Roman"/>
          <w:sz w:val="24"/>
          <w:szCs w:val="24"/>
        </w:rPr>
        <w:t xml:space="preserve"> 678-р </w:t>
      </w:r>
      <w:r w:rsidRPr="006C4AC8">
        <w:rPr>
          <w:rFonts w:ascii="Times New Roman" w:hAnsi="Times New Roman"/>
          <w:sz w:val="24"/>
          <w:szCs w:val="24"/>
        </w:rPr>
        <w:t>от 3</w:t>
      </w:r>
      <w:r w:rsidR="00DE6FFB">
        <w:rPr>
          <w:rFonts w:ascii="Times New Roman" w:hAnsi="Times New Roman"/>
          <w:sz w:val="24"/>
          <w:szCs w:val="24"/>
        </w:rPr>
        <w:t>1.03.</w:t>
      </w:r>
      <w:r w:rsidRPr="006C4AC8">
        <w:rPr>
          <w:rFonts w:ascii="Times New Roman" w:hAnsi="Times New Roman"/>
          <w:sz w:val="24"/>
          <w:szCs w:val="24"/>
        </w:rPr>
        <w:t>2022 г</w:t>
      </w:r>
      <w:r w:rsidR="00DE6FFB">
        <w:rPr>
          <w:rFonts w:ascii="Times New Roman" w:hAnsi="Times New Roman"/>
          <w:sz w:val="24"/>
          <w:szCs w:val="24"/>
        </w:rPr>
        <w:t>.</w:t>
      </w:r>
      <w:r w:rsidR="0007613C" w:rsidRPr="008F47E8">
        <w:rPr>
          <w:rFonts w:ascii="Times New Roman" w:hAnsi="Times New Roman"/>
          <w:sz w:val="24"/>
          <w:szCs w:val="24"/>
        </w:rPr>
        <w:t>).</w:t>
      </w:r>
    </w:p>
    <w:p w:rsidR="00A25769" w:rsidRPr="008F47E8" w:rsidRDefault="00A25769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Устав МБУДО ЦРТДиЮ «Гармония»</w:t>
      </w:r>
      <w:r w:rsidR="00807932" w:rsidRPr="008F47E8">
        <w:rPr>
          <w:rFonts w:ascii="Times New Roman" w:hAnsi="Times New Roman"/>
          <w:sz w:val="24"/>
          <w:szCs w:val="24"/>
        </w:rPr>
        <w:t>, утвержденный Приказом Управления образования администрации Ангарско</w:t>
      </w:r>
      <w:r w:rsidR="00D80A67" w:rsidRPr="008F47E8">
        <w:rPr>
          <w:rFonts w:ascii="Times New Roman" w:hAnsi="Times New Roman"/>
          <w:sz w:val="24"/>
          <w:szCs w:val="24"/>
        </w:rPr>
        <w:t>го городского округа № 470 от 08.04</w:t>
      </w:r>
      <w:r w:rsidR="00807932" w:rsidRPr="008F47E8">
        <w:rPr>
          <w:rFonts w:ascii="Times New Roman" w:hAnsi="Times New Roman"/>
          <w:sz w:val="24"/>
          <w:szCs w:val="24"/>
        </w:rPr>
        <w:t>.201</w:t>
      </w:r>
      <w:r w:rsidR="00D80A67" w:rsidRPr="008F47E8">
        <w:rPr>
          <w:rFonts w:ascii="Times New Roman" w:hAnsi="Times New Roman"/>
          <w:sz w:val="24"/>
          <w:szCs w:val="24"/>
        </w:rPr>
        <w:t>9</w:t>
      </w:r>
      <w:r w:rsidR="00807932" w:rsidRPr="008F47E8">
        <w:rPr>
          <w:rFonts w:ascii="Times New Roman" w:hAnsi="Times New Roman"/>
          <w:sz w:val="24"/>
          <w:szCs w:val="24"/>
        </w:rPr>
        <w:t xml:space="preserve"> г.</w:t>
      </w:r>
    </w:p>
    <w:p w:rsidR="00A25769" w:rsidRPr="008F47E8" w:rsidRDefault="00A25769" w:rsidP="008F47E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</w:t>
      </w:r>
      <w:r w:rsidR="00807932" w:rsidRPr="008F47E8">
        <w:rPr>
          <w:rFonts w:ascii="Times New Roman" w:hAnsi="Times New Roman"/>
          <w:sz w:val="24"/>
          <w:szCs w:val="24"/>
        </w:rPr>
        <w:t xml:space="preserve"> № 9046, выданная Службой по контролю и надзору в сфере образования Иркутской области 15.03.2016 г., бессрочно.</w:t>
      </w:r>
    </w:p>
    <w:p w:rsidR="009A610E" w:rsidRPr="008F47E8" w:rsidRDefault="009A610E" w:rsidP="008F47E8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В основу модели сопровождения профессиональной ориентации школьников положены следующие принципы, которыми должны руководствоваться все участники: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1. Принцип сознательности. Ориентация учащихся на возможность быть полезными обществу, реализуя свои потребности </w:t>
      </w:r>
      <w:r w:rsidR="000E3B06" w:rsidRPr="008F47E8">
        <w:rPr>
          <w:rFonts w:ascii="Times New Roman" w:hAnsi="Times New Roman"/>
          <w:sz w:val="24"/>
          <w:szCs w:val="24"/>
        </w:rPr>
        <w:t xml:space="preserve">и </w:t>
      </w:r>
      <w:r w:rsidRPr="008F47E8">
        <w:rPr>
          <w:rFonts w:ascii="Times New Roman" w:hAnsi="Times New Roman"/>
          <w:sz w:val="24"/>
          <w:szCs w:val="24"/>
        </w:rPr>
        <w:t>способности.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2. Принцип соответствия потребностей личности и общества. Ориентация учащихся на согласование личных интересов, склонностей, способностей с потребностями общества в кадрах определенной профессии (связь личностного и общественного аспектов выбора профессии).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3. Принцип активности в выборе профессии. Ориентация учащихся на активный самостоятельный поиск профессии</w:t>
      </w:r>
      <w:r w:rsidR="00382DBD" w:rsidRPr="008F47E8">
        <w:rPr>
          <w:rFonts w:ascii="Times New Roman" w:hAnsi="Times New Roman"/>
          <w:sz w:val="24"/>
          <w:szCs w:val="24"/>
        </w:rPr>
        <w:t xml:space="preserve"> путем</w:t>
      </w:r>
      <w:r w:rsidRPr="008F47E8">
        <w:rPr>
          <w:rFonts w:ascii="Times New Roman" w:hAnsi="Times New Roman"/>
          <w:sz w:val="24"/>
          <w:szCs w:val="24"/>
        </w:rPr>
        <w:t xml:space="preserve"> практическ</w:t>
      </w:r>
      <w:r w:rsidR="00382DBD" w:rsidRPr="008F47E8">
        <w:rPr>
          <w:rFonts w:ascii="Times New Roman" w:hAnsi="Times New Roman"/>
          <w:sz w:val="24"/>
          <w:szCs w:val="24"/>
        </w:rPr>
        <w:t>ой</w:t>
      </w:r>
      <w:r w:rsidRPr="008F47E8">
        <w:rPr>
          <w:rFonts w:ascii="Times New Roman" w:hAnsi="Times New Roman"/>
          <w:sz w:val="24"/>
          <w:szCs w:val="24"/>
        </w:rPr>
        <w:t xml:space="preserve"> проб</w:t>
      </w:r>
      <w:r w:rsidR="00382DBD" w:rsidRPr="008F47E8">
        <w:rPr>
          <w:rFonts w:ascii="Times New Roman" w:hAnsi="Times New Roman"/>
          <w:sz w:val="24"/>
          <w:szCs w:val="24"/>
        </w:rPr>
        <w:t>ы</w:t>
      </w:r>
      <w:r w:rsidRPr="008F47E8">
        <w:rPr>
          <w:rFonts w:ascii="Times New Roman" w:hAnsi="Times New Roman"/>
          <w:sz w:val="24"/>
          <w:szCs w:val="24"/>
        </w:rPr>
        <w:t xml:space="preserve"> сил в процессе </w:t>
      </w:r>
      <w:r w:rsidR="00807932" w:rsidRPr="008F47E8">
        <w:rPr>
          <w:rFonts w:ascii="Times New Roman" w:hAnsi="Times New Roman"/>
          <w:sz w:val="24"/>
          <w:szCs w:val="24"/>
        </w:rPr>
        <w:lastRenderedPageBreak/>
        <w:t>пред</w:t>
      </w:r>
      <w:r w:rsidRPr="008F47E8">
        <w:rPr>
          <w:rFonts w:ascii="Times New Roman" w:hAnsi="Times New Roman"/>
          <w:sz w:val="24"/>
          <w:szCs w:val="24"/>
        </w:rPr>
        <w:t xml:space="preserve">профессиональной подготовки, советы родителей и их профессиональный опыт, поиск и чтение </w:t>
      </w:r>
      <w:r w:rsidR="00807932" w:rsidRPr="008F47E8">
        <w:rPr>
          <w:rFonts w:ascii="Times New Roman" w:hAnsi="Times New Roman"/>
          <w:sz w:val="24"/>
          <w:szCs w:val="24"/>
        </w:rPr>
        <w:t>литературы</w:t>
      </w:r>
      <w:r w:rsidRPr="008F47E8">
        <w:rPr>
          <w:rFonts w:ascii="Times New Roman" w:hAnsi="Times New Roman"/>
          <w:sz w:val="24"/>
          <w:szCs w:val="24"/>
        </w:rPr>
        <w:t>, работа во время практики и</w:t>
      </w:r>
      <w:r w:rsidR="00382DBD" w:rsidRPr="008F47E8">
        <w:rPr>
          <w:rFonts w:ascii="Times New Roman" w:hAnsi="Times New Roman"/>
          <w:sz w:val="24"/>
          <w:szCs w:val="24"/>
        </w:rPr>
        <w:t xml:space="preserve"> </w:t>
      </w:r>
      <w:r w:rsidRPr="008F47E8">
        <w:rPr>
          <w:rFonts w:ascii="Times New Roman" w:hAnsi="Times New Roman"/>
          <w:sz w:val="24"/>
          <w:szCs w:val="24"/>
        </w:rPr>
        <w:t>многое другое.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4. Принцип развития. Ориентация на выбор такой профессии, которая давала бы личности возможность повышения квалификации, увеличения заработка по мере увеличения опыта и профессионального мастерства, участия в общественной работе, удовлетворения культурных потребностей личности, потребностей в жилье, отдыхе и т.п.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5. Принцип связи с жизнью. Ориентация учащихся на возможность быть запрошенными рынком труда после получения профессионального образования.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6. Принцип </w:t>
      </w:r>
      <w:proofErr w:type="spellStart"/>
      <w:r w:rsidRPr="008F47E8">
        <w:rPr>
          <w:rFonts w:ascii="Times New Roman" w:hAnsi="Times New Roman"/>
          <w:sz w:val="24"/>
          <w:szCs w:val="24"/>
        </w:rPr>
        <w:t>практикоориентированности</w:t>
      </w:r>
      <w:proofErr w:type="spellEnd"/>
      <w:r w:rsidRPr="008F47E8">
        <w:rPr>
          <w:rFonts w:ascii="Times New Roman" w:hAnsi="Times New Roman"/>
          <w:sz w:val="24"/>
          <w:szCs w:val="24"/>
        </w:rPr>
        <w:t>. Создание условий для осуществления учащимися профессиональных проб (только в процессе осуществления деятельности проявляются потребности</w:t>
      </w:r>
      <w:r w:rsidR="000E3B06" w:rsidRPr="008F47E8">
        <w:rPr>
          <w:rFonts w:ascii="Times New Roman" w:hAnsi="Times New Roman"/>
          <w:sz w:val="24"/>
          <w:szCs w:val="24"/>
        </w:rPr>
        <w:t xml:space="preserve"> и </w:t>
      </w:r>
      <w:r w:rsidRPr="008F47E8">
        <w:rPr>
          <w:rFonts w:ascii="Times New Roman" w:hAnsi="Times New Roman"/>
          <w:sz w:val="24"/>
          <w:szCs w:val="24"/>
        </w:rPr>
        <w:t>способности личности).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7. Принцип систематичности и преемственности. Проведение профессиональной ориентации с </w:t>
      </w:r>
      <w:r w:rsidR="000E3B06" w:rsidRPr="008F47E8">
        <w:rPr>
          <w:rFonts w:ascii="Times New Roman" w:hAnsi="Times New Roman"/>
          <w:sz w:val="24"/>
          <w:szCs w:val="24"/>
        </w:rPr>
        <w:t>седьмого</w:t>
      </w:r>
      <w:r w:rsidRPr="008F47E8">
        <w:rPr>
          <w:rFonts w:ascii="Times New Roman" w:hAnsi="Times New Roman"/>
          <w:sz w:val="24"/>
          <w:szCs w:val="24"/>
        </w:rPr>
        <w:t xml:space="preserve"> по одиннадцатый классы в виде мероприятий, соответствующих возрастным психологическим особенностям личности</w:t>
      </w:r>
      <w:r w:rsidR="00807932" w:rsidRPr="008F47E8">
        <w:rPr>
          <w:rFonts w:ascii="Times New Roman" w:hAnsi="Times New Roman"/>
          <w:sz w:val="24"/>
          <w:szCs w:val="24"/>
        </w:rPr>
        <w:t>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8. Принцип взаимосвязи действий участников профориентационной работы. Целенаправленность и взаимообусловленность действий и мероприятий, осуществляемых различными социальными институтами, в результате чего при определении личностью своего профессионального пути осуществляется согласование интересов личности, общества и государства.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9. Принцип взаимосвязи диагностического и воспитательного подходов к провед</w:t>
      </w:r>
      <w:r w:rsidR="00064A7B" w:rsidRPr="008F47E8">
        <w:rPr>
          <w:rFonts w:ascii="Times New Roman" w:hAnsi="Times New Roman"/>
          <w:sz w:val="24"/>
          <w:szCs w:val="24"/>
        </w:rPr>
        <w:t>ению профориентационной работы.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10. Принцип </w:t>
      </w:r>
      <w:proofErr w:type="spellStart"/>
      <w:r w:rsidRPr="008F47E8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 и индивидуального подхода к учащимся в зависимости от возраста и уровня сформированности их профессиональных интересов, различий в ценностных ориентациях и жизненных планах.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11. Принцип оптимального сочетания различных форм и методов работы. Применение традиционных и инновационных методов и форм воспитательной работы в зависимости от цели и содержания этой работы с учетом возрастных, социальных и индивидуальных особенностей </w:t>
      </w:r>
      <w:r w:rsidR="000E3B06" w:rsidRPr="008F47E8">
        <w:rPr>
          <w:rFonts w:ascii="Times New Roman" w:hAnsi="Times New Roman"/>
          <w:sz w:val="24"/>
          <w:szCs w:val="24"/>
        </w:rPr>
        <w:t>учащихся</w:t>
      </w:r>
      <w:r w:rsidRPr="008F47E8">
        <w:rPr>
          <w:rFonts w:ascii="Times New Roman" w:hAnsi="Times New Roman"/>
          <w:sz w:val="24"/>
          <w:szCs w:val="24"/>
        </w:rPr>
        <w:t>.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При построении системы профориентации, являющейся комплексной проблемой, </w:t>
      </w:r>
      <w:r w:rsidR="00D6115D" w:rsidRPr="008F47E8">
        <w:rPr>
          <w:rFonts w:ascii="Times New Roman" w:hAnsi="Times New Roman"/>
          <w:sz w:val="24"/>
          <w:szCs w:val="24"/>
        </w:rPr>
        <w:t>следует учесть основные аспекты: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57"/>
        <w:gridCol w:w="6768"/>
      </w:tblGrid>
      <w:tr w:rsidR="000E3B06" w:rsidRPr="008F47E8" w:rsidTr="00FC22A2">
        <w:trPr>
          <w:trHeight w:val="327"/>
        </w:trPr>
        <w:tc>
          <w:tcPr>
            <w:tcW w:w="33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Виды аспектов</w:t>
            </w:r>
          </w:p>
        </w:tc>
        <w:tc>
          <w:tcPr>
            <w:tcW w:w="3536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0E3B06" w:rsidRPr="008F47E8" w:rsidTr="00FC22A2">
        <w:trPr>
          <w:trHeight w:val="558"/>
        </w:trPr>
        <w:tc>
          <w:tcPr>
            <w:tcW w:w="33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3536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Изучение демографической структуры трудовых ресурсов рынка труда</w:t>
            </w:r>
          </w:p>
        </w:tc>
      </w:tr>
      <w:tr w:rsidR="000E3B06" w:rsidRPr="008F47E8" w:rsidTr="00FC22A2">
        <w:trPr>
          <w:trHeight w:val="573"/>
        </w:trPr>
        <w:tc>
          <w:tcPr>
            <w:tcW w:w="33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3536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Выявление общественного мнения молодёжи о популярности профессий</w:t>
            </w:r>
          </w:p>
        </w:tc>
      </w:tr>
      <w:tr w:rsidR="000E3B06" w:rsidRPr="008F47E8" w:rsidTr="00FC22A2">
        <w:trPr>
          <w:trHeight w:val="573"/>
        </w:trPr>
        <w:tc>
          <w:tcPr>
            <w:tcW w:w="33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</w:p>
        </w:tc>
        <w:tc>
          <w:tcPr>
            <w:tcW w:w="3536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Диагностирование профессионально-значимых свойств личности</w:t>
            </w:r>
          </w:p>
        </w:tc>
      </w:tr>
      <w:tr w:rsidR="000E3B06" w:rsidRPr="008F47E8" w:rsidTr="00FC22A2">
        <w:trPr>
          <w:trHeight w:val="131"/>
        </w:trPr>
        <w:tc>
          <w:tcPr>
            <w:tcW w:w="33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Медико-физиологический</w:t>
            </w:r>
          </w:p>
        </w:tc>
        <w:tc>
          <w:tcPr>
            <w:tcW w:w="3536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Определение психофизиологических особенностей состояния здоровья</w:t>
            </w:r>
          </w:p>
        </w:tc>
      </w:tr>
      <w:tr w:rsidR="000E3B06" w:rsidRPr="008F47E8" w:rsidTr="00FC22A2">
        <w:trPr>
          <w:trHeight w:val="212"/>
        </w:trPr>
        <w:tc>
          <w:tcPr>
            <w:tcW w:w="33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3536" w:type="pct"/>
          </w:tcPr>
          <w:p w:rsidR="000E3B06" w:rsidRPr="008F47E8" w:rsidRDefault="000E3B0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Поиск путей и методов профориентационной работы</w:t>
            </w:r>
          </w:p>
        </w:tc>
      </w:tr>
    </w:tbl>
    <w:p w:rsidR="00A25769" w:rsidRPr="008F47E8" w:rsidRDefault="00C617E1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К основным этапам создания и </w:t>
      </w:r>
      <w:r w:rsidR="00A25769" w:rsidRPr="008F47E8">
        <w:rPr>
          <w:rFonts w:ascii="Times New Roman" w:hAnsi="Times New Roman"/>
          <w:sz w:val="24"/>
          <w:szCs w:val="24"/>
        </w:rPr>
        <w:t xml:space="preserve">реализации </w:t>
      </w:r>
      <w:r w:rsidR="00D6115D" w:rsidRPr="008F47E8">
        <w:rPr>
          <w:rFonts w:ascii="Times New Roman" w:hAnsi="Times New Roman"/>
          <w:sz w:val="24"/>
          <w:szCs w:val="24"/>
        </w:rPr>
        <w:t xml:space="preserve">модели </w:t>
      </w:r>
      <w:r w:rsidR="00A25769" w:rsidRPr="008F47E8">
        <w:rPr>
          <w:rFonts w:ascii="Times New Roman" w:hAnsi="Times New Roman"/>
          <w:sz w:val="24"/>
          <w:szCs w:val="24"/>
        </w:rPr>
        <w:t xml:space="preserve">профориентационной работы </w:t>
      </w:r>
      <w:r w:rsidRPr="008F47E8">
        <w:rPr>
          <w:rFonts w:ascii="Times New Roman" w:hAnsi="Times New Roman"/>
          <w:sz w:val="24"/>
          <w:szCs w:val="24"/>
        </w:rPr>
        <w:t xml:space="preserve">на основной и старшей ступени обучения в общеобразовательных </w:t>
      </w:r>
      <w:r w:rsidR="00D80A67" w:rsidRPr="008F47E8">
        <w:rPr>
          <w:rFonts w:ascii="Times New Roman" w:hAnsi="Times New Roman"/>
          <w:sz w:val="24"/>
          <w:szCs w:val="24"/>
        </w:rPr>
        <w:t>организация</w:t>
      </w:r>
      <w:r w:rsidRPr="008F47E8">
        <w:rPr>
          <w:rFonts w:ascii="Times New Roman" w:hAnsi="Times New Roman"/>
          <w:sz w:val="24"/>
          <w:szCs w:val="24"/>
        </w:rPr>
        <w:t>х можно отнести: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68"/>
        <w:gridCol w:w="2329"/>
        <w:gridCol w:w="2343"/>
        <w:gridCol w:w="2285"/>
      </w:tblGrid>
      <w:tr w:rsidR="00EF61AF" w:rsidRPr="008F47E8" w:rsidTr="0000116B">
        <w:tc>
          <w:tcPr>
            <w:tcW w:w="232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3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 w:firstLine="1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217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24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94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Субъекты</w:t>
            </w:r>
          </w:p>
        </w:tc>
      </w:tr>
      <w:tr w:rsidR="00EF61AF" w:rsidRPr="008F47E8" w:rsidTr="00BF4E69">
        <w:trPr>
          <w:trHeight w:val="132"/>
        </w:trPr>
        <w:tc>
          <w:tcPr>
            <w:tcW w:w="232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 w:firstLine="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Ориентационно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>-эмоциональный</w:t>
            </w:r>
          </w:p>
        </w:tc>
        <w:tc>
          <w:tcPr>
            <w:tcW w:w="1217" w:type="pct"/>
          </w:tcPr>
          <w:p w:rsidR="00C617E1" w:rsidRPr="008F47E8" w:rsidRDefault="00C617E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профессиональному миру, видам профессиональной деятельности и людям труда</w:t>
            </w:r>
          </w:p>
        </w:tc>
        <w:tc>
          <w:tcPr>
            <w:tcW w:w="1224" w:type="pct"/>
          </w:tcPr>
          <w:p w:rsidR="00C617E1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ориентаций, определяющих положительное отношение к профессиональной деятельности,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желание трудиться</w:t>
            </w:r>
          </w:p>
        </w:tc>
        <w:tc>
          <w:tcPr>
            <w:tcW w:w="1194" w:type="pct"/>
          </w:tcPr>
          <w:p w:rsidR="00C617E1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дополнительного образования, учителя-предметники, классные руководители, учащиеся</w:t>
            </w:r>
          </w:p>
        </w:tc>
      </w:tr>
      <w:tr w:rsidR="00EF61AF" w:rsidRPr="008F47E8" w:rsidTr="0000116B">
        <w:tc>
          <w:tcPr>
            <w:tcW w:w="232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 w:firstLine="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Ориентационно-отношенческий</w:t>
            </w:r>
            <w:proofErr w:type="spellEnd"/>
          </w:p>
        </w:tc>
        <w:tc>
          <w:tcPr>
            <w:tcW w:w="1217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Формирование у детей любви и добросовестного отношения к труду, понимания его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роли в жизни человека и общества; развитие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интереса к миру профессий, в том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>исле к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профессиональной сфере деятельности родителей и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15D" w:rsidRPr="008F47E8">
              <w:rPr>
                <w:rFonts w:ascii="Times New Roman" w:hAnsi="Times New Roman"/>
                <w:sz w:val="24"/>
                <w:szCs w:val="24"/>
              </w:rPr>
              <w:t>ближайшего окружения</w:t>
            </w:r>
          </w:p>
        </w:tc>
        <w:tc>
          <w:tcPr>
            <w:tcW w:w="1224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учащихся в различные виды познавательной, игровой, практической общественно полезной трудовой деятельности</w:t>
            </w:r>
          </w:p>
        </w:tc>
        <w:tc>
          <w:tcPr>
            <w:tcW w:w="1194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учителя-предметники, классные руководители, родители, учащиеся</w:t>
            </w:r>
          </w:p>
        </w:tc>
      </w:tr>
      <w:tr w:rsidR="00EF61AF" w:rsidRPr="008F47E8" w:rsidTr="0000116B">
        <w:tc>
          <w:tcPr>
            <w:tcW w:w="232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 w:firstLine="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Ориентационно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>-личностный</w:t>
            </w:r>
          </w:p>
        </w:tc>
        <w:tc>
          <w:tcPr>
            <w:tcW w:w="1217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Формирование у подростков профессиональных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предпочтений, помощь в осознании ими своих интересов, способностей, общественных ценностей, связанных с выбором профессии и своего места в обществе</w:t>
            </w:r>
          </w:p>
        </w:tc>
        <w:tc>
          <w:tcPr>
            <w:tcW w:w="1224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Формирование представление о содержании и особенностях различных профессий, включение в деятельность, связанную с профилем дальнейшего обучения (в соответствии с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предполагаемой сферой профессиональной деятельности), познание себя (своих интересов, склонностей, способностей и возможностей)</w:t>
            </w:r>
          </w:p>
        </w:tc>
        <w:tc>
          <w:tcPr>
            <w:tcW w:w="1194" w:type="pct"/>
            <w:vMerge w:val="restar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Ответственные за работу кабинетов профориентации в школах, представители профессиональных образовательных организаций, представители центров по профориентации молодежи, представители </w:t>
            </w:r>
            <w:r w:rsidR="00E1144B" w:rsidRPr="008F47E8">
              <w:rPr>
                <w:rFonts w:ascii="Times New Roman" w:hAnsi="Times New Roman"/>
                <w:sz w:val="24"/>
                <w:szCs w:val="24"/>
              </w:rPr>
              <w:t>ц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ентра занятости населения, педагоги дополнительного образования, учителя-предметники, классные руководители, педагоги-психологи, родители, учащиеся</w:t>
            </w:r>
          </w:p>
        </w:tc>
      </w:tr>
      <w:tr w:rsidR="00EF61AF" w:rsidRPr="008F47E8" w:rsidTr="0000116B">
        <w:tc>
          <w:tcPr>
            <w:tcW w:w="232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 w:firstLine="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Ориентационно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>-производительный</w:t>
            </w:r>
          </w:p>
        </w:tc>
        <w:tc>
          <w:tcPr>
            <w:tcW w:w="1217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Определение школьниками личностного смысла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в выборе направления профессионального образования</w:t>
            </w:r>
          </w:p>
        </w:tc>
        <w:tc>
          <w:tcPr>
            <w:tcW w:w="1224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правилах выбора профессии, умения адекватной оценки личностных возможностей в соответствии с требованиями профессии, знакомство с профессиональными образовательными организациями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города и области, составление плана ра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>звития профессиональной карьеры</w:t>
            </w:r>
          </w:p>
        </w:tc>
        <w:tc>
          <w:tcPr>
            <w:tcW w:w="1194" w:type="pct"/>
            <w:vMerge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AF" w:rsidRPr="008F47E8" w:rsidTr="0000116B">
        <w:tc>
          <w:tcPr>
            <w:tcW w:w="232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 w:firstLine="1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Ориентационно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>-уточняющий</w:t>
            </w:r>
          </w:p>
        </w:tc>
        <w:tc>
          <w:tcPr>
            <w:tcW w:w="1217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Формирование значимых для профессионального </w:t>
            </w:r>
            <w:r w:rsidR="00D6115D" w:rsidRPr="008F47E8">
              <w:rPr>
                <w:rFonts w:ascii="Times New Roman" w:hAnsi="Times New Roman"/>
                <w:sz w:val="24"/>
                <w:szCs w:val="24"/>
              </w:rPr>
              <w:t>самоопределения компетентностей</w:t>
            </w:r>
          </w:p>
        </w:tc>
        <w:tc>
          <w:tcPr>
            <w:tcW w:w="1224" w:type="pct"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Коррекция и реализация образовательно-профессиональных планов, в т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углубленное изучение дисциплин профильного уровня, осознание и выбор способов</w:t>
            </w:r>
            <w:r w:rsidR="00D80A67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оценки своих образовательных достижений.</w:t>
            </w:r>
          </w:p>
        </w:tc>
        <w:tc>
          <w:tcPr>
            <w:tcW w:w="1194" w:type="pct"/>
            <w:vMerge/>
          </w:tcPr>
          <w:p w:rsidR="00EF61AF" w:rsidRPr="008F47E8" w:rsidRDefault="00EF61A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D1" w:rsidRPr="008F47E8" w:rsidRDefault="00A257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В работе по профессиональной ориентации используются универсальные направления и механизмы.</w:t>
      </w:r>
      <w:r w:rsidR="00382DBD" w:rsidRPr="008F47E8">
        <w:rPr>
          <w:rFonts w:ascii="Times New Roman" w:hAnsi="Times New Roman"/>
          <w:sz w:val="24"/>
          <w:szCs w:val="24"/>
        </w:rPr>
        <w:t xml:space="preserve"> </w:t>
      </w:r>
    </w:p>
    <w:p w:rsidR="00A25769" w:rsidRPr="008F47E8" w:rsidRDefault="00A257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Направления профориентации: </w:t>
      </w:r>
      <w:proofErr w:type="spellStart"/>
      <w:r w:rsidR="00382DBD" w:rsidRPr="008F47E8"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 w:rsidR="00382DBD" w:rsidRPr="008F4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DBD" w:rsidRPr="008F47E8">
        <w:rPr>
          <w:rFonts w:ascii="Times New Roman" w:hAnsi="Times New Roman"/>
          <w:sz w:val="24"/>
          <w:szCs w:val="24"/>
        </w:rPr>
        <w:t>п</w:t>
      </w:r>
      <w:r w:rsidR="00E1144B" w:rsidRPr="008F47E8">
        <w:rPr>
          <w:rFonts w:ascii="Times New Roman" w:hAnsi="Times New Roman"/>
          <w:sz w:val="24"/>
          <w:szCs w:val="24"/>
        </w:rPr>
        <w:t>роф</w:t>
      </w:r>
      <w:r w:rsidR="00382DBD" w:rsidRPr="008F47E8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="00382DBD" w:rsidRPr="008F47E8">
        <w:rPr>
          <w:rFonts w:ascii="Times New Roman" w:hAnsi="Times New Roman"/>
          <w:sz w:val="24"/>
          <w:szCs w:val="24"/>
        </w:rPr>
        <w:t>, п</w:t>
      </w:r>
      <w:r w:rsidR="00E1144B" w:rsidRPr="008F47E8">
        <w:rPr>
          <w:rFonts w:ascii="Times New Roman" w:hAnsi="Times New Roman"/>
          <w:sz w:val="24"/>
          <w:szCs w:val="24"/>
        </w:rPr>
        <w:t>сихолого-педагогичес</w:t>
      </w:r>
      <w:r w:rsidR="00382DBD" w:rsidRPr="008F47E8">
        <w:rPr>
          <w:rFonts w:ascii="Times New Roman" w:hAnsi="Times New Roman"/>
          <w:sz w:val="24"/>
          <w:szCs w:val="24"/>
        </w:rPr>
        <w:t>кое сопровождение, п</w:t>
      </w:r>
      <w:r w:rsidR="00E1144B" w:rsidRPr="008F47E8">
        <w:rPr>
          <w:rFonts w:ascii="Times New Roman" w:hAnsi="Times New Roman"/>
          <w:sz w:val="24"/>
          <w:szCs w:val="24"/>
        </w:rPr>
        <w:t>рактическая подготовка.</w:t>
      </w:r>
    </w:p>
    <w:p w:rsidR="00E1144B" w:rsidRPr="008F47E8" w:rsidRDefault="00A257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Технологии профориентационной работы: </w:t>
      </w:r>
    </w:p>
    <w:p w:rsidR="00F53D4D" w:rsidRPr="008F47E8" w:rsidRDefault="00E1144B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F47E8">
        <w:rPr>
          <w:rFonts w:ascii="Times New Roman" w:hAnsi="Times New Roman"/>
          <w:sz w:val="24"/>
          <w:szCs w:val="24"/>
        </w:rPr>
        <w:t>Профдиагностика</w:t>
      </w:r>
      <w:proofErr w:type="spellEnd"/>
      <w:r w:rsidRPr="008F47E8">
        <w:rPr>
          <w:rFonts w:ascii="Times New Roman" w:hAnsi="Times New Roman"/>
          <w:sz w:val="24"/>
          <w:szCs w:val="24"/>
        </w:rPr>
        <w:t>.</w:t>
      </w:r>
      <w:r w:rsidR="00382DBD" w:rsidRPr="008F47E8">
        <w:rPr>
          <w:rFonts w:ascii="Times New Roman" w:hAnsi="Times New Roman"/>
          <w:sz w:val="24"/>
          <w:szCs w:val="24"/>
        </w:rPr>
        <w:t xml:space="preserve"> </w:t>
      </w:r>
      <w:r w:rsidR="00F53D4D" w:rsidRPr="008F47E8">
        <w:rPr>
          <w:rFonts w:ascii="Times New Roman" w:hAnsi="Times New Roman"/>
          <w:sz w:val="24"/>
          <w:szCs w:val="24"/>
        </w:rPr>
        <w:t xml:space="preserve">Профессиональная диагностика предполагает определение уровня развития основных физиологических и психологических особенностей учащихся. В связи с этим можно выделить две основные формы: медицинскую и психологическую диагностику. </w:t>
      </w:r>
      <w:r w:rsidR="00382DBD" w:rsidRPr="008F47E8">
        <w:rPr>
          <w:rFonts w:ascii="Times New Roman" w:hAnsi="Times New Roman"/>
          <w:sz w:val="24"/>
          <w:szCs w:val="24"/>
        </w:rPr>
        <w:t xml:space="preserve">В образовательных учреждениях активно используется психологическая диагностика, которая предполагает </w:t>
      </w:r>
      <w:r w:rsidR="00F53D4D" w:rsidRPr="008F47E8">
        <w:rPr>
          <w:rFonts w:ascii="Times New Roman" w:hAnsi="Times New Roman"/>
          <w:sz w:val="24"/>
          <w:szCs w:val="24"/>
        </w:rPr>
        <w:t>исслед</w:t>
      </w:r>
      <w:r w:rsidR="00382DBD" w:rsidRPr="008F47E8">
        <w:rPr>
          <w:rFonts w:ascii="Times New Roman" w:hAnsi="Times New Roman"/>
          <w:sz w:val="24"/>
          <w:szCs w:val="24"/>
        </w:rPr>
        <w:t>ование</w:t>
      </w:r>
      <w:r w:rsidR="00F53D4D" w:rsidRPr="008F47E8">
        <w:rPr>
          <w:rFonts w:ascii="Times New Roman" w:hAnsi="Times New Roman"/>
          <w:sz w:val="24"/>
          <w:szCs w:val="24"/>
        </w:rPr>
        <w:t xml:space="preserve"> мотивов, склонностей и интересов</w:t>
      </w:r>
      <w:r w:rsidR="00382DBD" w:rsidRPr="008F47E8">
        <w:rPr>
          <w:rFonts w:ascii="Times New Roman" w:hAnsi="Times New Roman"/>
          <w:sz w:val="24"/>
          <w:szCs w:val="24"/>
        </w:rPr>
        <w:t xml:space="preserve"> учащихся</w:t>
      </w:r>
      <w:r w:rsidR="00284FD1" w:rsidRPr="008F47E8">
        <w:rPr>
          <w:rFonts w:ascii="Times New Roman" w:hAnsi="Times New Roman"/>
          <w:sz w:val="24"/>
          <w:szCs w:val="24"/>
        </w:rPr>
        <w:t>; изучение</w:t>
      </w:r>
      <w:r w:rsidR="00F53D4D" w:rsidRPr="008F47E8">
        <w:rPr>
          <w:rFonts w:ascii="Times New Roman" w:hAnsi="Times New Roman"/>
          <w:sz w:val="24"/>
          <w:szCs w:val="24"/>
        </w:rPr>
        <w:t xml:space="preserve"> некоторых </w:t>
      </w:r>
      <w:r w:rsidR="00284FD1" w:rsidRPr="008F47E8">
        <w:rPr>
          <w:rFonts w:ascii="Times New Roman" w:hAnsi="Times New Roman"/>
          <w:sz w:val="24"/>
          <w:szCs w:val="24"/>
        </w:rPr>
        <w:t xml:space="preserve">их </w:t>
      </w:r>
      <w:r w:rsidR="00F53D4D" w:rsidRPr="008F47E8">
        <w:rPr>
          <w:rFonts w:ascii="Times New Roman" w:hAnsi="Times New Roman"/>
          <w:sz w:val="24"/>
          <w:szCs w:val="24"/>
        </w:rPr>
        <w:t>личностных свойств (экстраверсии-интроверсии, эмоциональных особенностей, коммуникатив</w:t>
      </w:r>
      <w:r w:rsidR="00284FD1" w:rsidRPr="008F47E8">
        <w:rPr>
          <w:rFonts w:ascii="Times New Roman" w:hAnsi="Times New Roman"/>
          <w:sz w:val="24"/>
          <w:szCs w:val="24"/>
        </w:rPr>
        <w:t>ных способностей),</w:t>
      </w:r>
      <w:r w:rsidR="00F53D4D" w:rsidRPr="008F47E8">
        <w:rPr>
          <w:rFonts w:ascii="Times New Roman" w:hAnsi="Times New Roman"/>
          <w:sz w:val="24"/>
          <w:szCs w:val="24"/>
        </w:rPr>
        <w:t xml:space="preserve"> уровн</w:t>
      </w:r>
      <w:r w:rsidR="00284FD1" w:rsidRPr="008F47E8">
        <w:rPr>
          <w:rFonts w:ascii="Times New Roman" w:hAnsi="Times New Roman"/>
          <w:sz w:val="24"/>
          <w:szCs w:val="24"/>
        </w:rPr>
        <w:t>я развития</w:t>
      </w:r>
      <w:r w:rsidR="00F53D4D" w:rsidRPr="008F47E8">
        <w:rPr>
          <w:rFonts w:ascii="Times New Roman" w:hAnsi="Times New Roman"/>
          <w:sz w:val="24"/>
          <w:szCs w:val="24"/>
        </w:rPr>
        <w:t xml:space="preserve"> познавательных способностей,</w:t>
      </w:r>
      <w:r w:rsidR="00F70F3D" w:rsidRPr="008F47E8">
        <w:rPr>
          <w:rFonts w:ascii="Times New Roman" w:hAnsi="Times New Roman"/>
          <w:sz w:val="24"/>
          <w:szCs w:val="24"/>
        </w:rPr>
        <w:t xml:space="preserve"> особенностей </w:t>
      </w:r>
      <w:proofErr w:type="spellStart"/>
      <w:r w:rsidR="00F53D4D" w:rsidRPr="008F47E8">
        <w:rPr>
          <w:rFonts w:ascii="Times New Roman" w:hAnsi="Times New Roman"/>
          <w:sz w:val="24"/>
          <w:szCs w:val="24"/>
        </w:rPr>
        <w:t>нейр</w:t>
      </w:r>
      <w:proofErr w:type="gramStart"/>
      <w:r w:rsidR="00F53D4D" w:rsidRPr="008F47E8">
        <w:rPr>
          <w:rFonts w:ascii="Times New Roman" w:hAnsi="Times New Roman"/>
          <w:sz w:val="24"/>
          <w:szCs w:val="24"/>
        </w:rPr>
        <w:t>о</w:t>
      </w:r>
      <w:proofErr w:type="spellEnd"/>
      <w:r w:rsidR="00F53D4D" w:rsidRPr="008F47E8">
        <w:rPr>
          <w:rFonts w:ascii="Times New Roman" w:hAnsi="Times New Roman"/>
          <w:sz w:val="24"/>
          <w:szCs w:val="24"/>
        </w:rPr>
        <w:t>-</w:t>
      </w:r>
      <w:proofErr w:type="gramEnd"/>
      <w:r w:rsidR="00F53D4D" w:rsidRPr="008F47E8">
        <w:rPr>
          <w:rFonts w:ascii="Times New Roman" w:hAnsi="Times New Roman"/>
          <w:sz w:val="24"/>
          <w:szCs w:val="24"/>
        </w:rPr>
        <w:t xml:space="preserve"> и психодинамических процессов. </w:t>
      </w:r>
    </w:p>
    <w:p w:rsidR="00F53D4D" w:rsidRPr="008F47E8" w:rsidRDefault="00E1144B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2. Профпросвещение.</w:t>
      </w:r>
      <w:r w:rsidR="00284FD1" w:rsidRPr="008F47E8">
        <w:rPr>
          <w:rFonts w:ascii="Times New Roman" w:hAnsi="Times New Roman"/>
          <w:sz w:val="24"/>
          <w:szCs w:val="24"/>
        </w:rPr>
        <w:t xml:space="preserve"> </w:t>
      </w:r>
      <w:r w:rsidR="00F53D4D" w:rsidRPr="008F47E8">
        <w:rPr>
          <w:rFonts w:ascii="Times New Roman" w:hAnsi="Times New Roman"/>
          <w:sz w:val="24"/>
          <w:szCs w:val="24"/>
        </w:rPr>
        <w:t>Профессиональное просвещение условно подразделяется на две формы: профессиональную информацию и профессиональную пропаганду. Профессиональная информация призвана дать школьникам знания об основах профессионального самоопределения, о взаимосвязи личностных особенностей и требований профессиональной деятельности к человеку. В процессе профессионального информирования школьникам предлагают сведения о мире профессий и специальностей, о содержании профессионального труда, условиях материальной и социальной среды, оплате, режиме труда и отдыха, перспективах развития данной профессии, формах и сроках обучения, возможностях квалификационного и должностного роста. Особое внимание уделяется освещению основных требований, которые данная профессия предъявляет к состоянию здоровья человека, уровню развития его психологических и психофизиологических характеристик, личностным качествам, уровню общеобразовательной и специальной подготовки. Профессиональная пропаганда направлена на рекламу тех профессий, по которым ощущается дефицит кадров в регионе или прогнозируется расширение приема на какие-либо профессии.</w:t>
      </w:r>
    </w:p>
    <w:p w:rsidR="00F53D4D" w:rsidRPr="008F47E8" w:rsidRDefault="00F53D4D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3. Профессиональное воспитание (развитие).</w:t>
      </w:r>
      <w:r w:rsidR="00284FD1" w:rsidRPr="008F47E8">
        <w:rPr>
          <w:rFonts w:ascii="Times New Roman" w:hAnsi="Times New Roman"/>
          <w:sz w:val="24"/>
          <w:szCs w:val="24"/>
        </w:rPr>
        <w:t xml:space="preserve"> </w:t>
      </w:r>
      <w:r w:rsidRPr="008F47E8">
        <w:rPr>
          <w:rFonts w:ascii="Times New Roman" w:hAnsi="Times New Roman"/>
          <w:sz w:val="24"/>
          <w:szCs w:val="24"/>
        </w:rPr>
        <w:t xml:space="preserve">Под профессиональным воспитанием (развитием) понимают процесс формирования у учащихся профессиональных интересов, потребности в труде и профессиональной деятельности.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</w:t>
      </w:r>
      <w:proofErr w:type="spellStart"/>
      <w:r w:rsidRPr="008F47E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 работы, целенаправленному включению в различные виды труда, профессиональной деятельности.</w:t>
      </w:r>
    </w:p>
    <w:p w:rsidR="00F70F3D" w:rsidRPr="008F47E8" w:rsidRDefault="00CB7147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lastRenderedPageBreak/>
        <w:t>4</w:t>
      </w:r>
      <w:r w:rsidR="00E1144B" w:rsidRPr="008F47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1144B" w:rsidRPr="008F47E8"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 w:rsidR="00E1144B" w:rsidRPr="008F47E8">
        <w:rPr>
          <w:rFonts w:ascii="Times New Roman" w:hAnsi="Times New Roman"/>
          <w:sz w:val="24"/>
          <w:szCs w:val="24"/>
        </w:rPr>
        <w:t>.</w:t>
      </w:r>
      <w:r w:rsidR="00284FD1" w:rsidRPr="008F47E8">
        <w:rPr>
          <w:rFonts w:ascii="Times New Roman" w:hAnsi="Times New Roman"/>
          <w:sz w:val="24"/>
          <w:szCs w:val="24"/>
        </w:rPr>
        <w:t xml:space="preserve"> </w:t>
      </w:r>
      <w:r w:rsidR="00F70F3D" w:rsidRPr="008F47E8">
        <w:rPr>
          <w:rFonts w:ascii="Times New Roman" w:hAnsi="Times New Roman"/>
          <w:sz w:val="24"/>
          <w:szCs w:val="24"/>
        </w:rPr>
        <w:t xml:space="preserve">Профессиональная консультация направлена на оказание психологической помощи в профессиональном самоопределении, планировании профессиональной карьеры, психолого-эмоциональную поддержку и оказание помощи в принятии решения. Профессиональная консультация проводится </w:t>
      </w:r>
      <w:r w:rsidR="00284FD1" w:rsidRPr="008F47E8">
        <w:rPr>
          <w:rFonts w:ascii="Times New Roman" w:hAnsi="Times New Roman"/>
          <w:sz w:val="24"/>
          <w:szCs w:val="24"/>
        </w:rPr>
        <w:t xml:space="preserve">педагогами-психологами </w:t>
      </w:r>
      <w:r w:rsidR="00F70F3D" w:rsidRPr="008F47E8">
        <w:rPr>
          <w:rFonts w:ascii="Times New Roman" w:hAnsi="Times New Roman"/>
          <w:sz w:val="24"/>
          <w:szCs w:val="24"/>
        </w:rPr>
        <w:t xml:space="preserve">с учетом возраста, физических и психологических индивидуальных особенностей школьника, его общих и профессиональных интересов, склонностей и способностей. Психологический смысл консультации состоит в том, чтобы помочь ребенку самому принять адекватное решение о профессиональном выборе. </w:t>
      </w:r>
    </w:p>
    <w:p w:rsidR="00A25769" w:rsidRPr="008F47E8" w:rsidRDefault="00A257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При </w:t>
      </w:r>
      <w:r w:rsidR="00284FD1" w:rsidRPr="008F47E8">
        <w:rPr>
          <w:rFonts w:ascii="Times New Roman" w:hAnsi="Times New Roman"/>
          <w:sz w:val="24"/>
          <w:szCs w:val="24"/>
        </w:rPr>
        <w:t>использовании названных технологий профориентационной работы в МБУДО ЦРТДиЮ «Гармония»</w:t>
      </w:r>
      <w:r w:rsidRPr="008F47E8">
        <w:rPr>
          <w:rFonts w:ascii="Times New Roman" w:hAnsi="Times New Roman"/>
          <w:sz w:val="24"/>
          <w:szCs w:val="24"/>
        </w:rPr>
        <w:t xml:space="preserve"> </w:t>
      </w:r>
      <w:r w:rsidR="001651A2" w:rsidRPr="008F47E8">
        <w:rPr>
          <w:rFonts w:ascii="Times New Roman" w:hAnsi="Times New Roman"/>
          <w:sz w:val="24"/>
          <w:szCs w:val="24"/>
        </w:rPr>
        <w:t>используются</w:t>
      </w:r>
      <w:r w:rsidRPr="008F47E8">
        <w:rPr>
          <w:rFonts w:ascii="Times New Roman" w:hAnsi="Times New Roman"/>
          <w:sz w:val="24"/>
          <w:szCs w:val="24"/>
        </w:rPr>
        <w:t xml:space="preserve"> различные формы и методы работы с учащимися</w:t>
      </w:r>
      <w:r w:rsidR="00D6115D" w:rsidRPr="008F47E8">
        <w:rPr>
          <w:rFonts w:ascii="Times New Roman" w:hAnsi="Times New Roman"/>
          <w:sz w:val="24"/>
          <w:szCs w:val="24"/>
        </w:rPr>
        <w:t xml:space="preserve"> и педагогическими работниками:</w:t>
      </w:r>
    </w:p>
    <w:p w:rsidR="001651A2" w:rsidRPr="008F47E8" w:rsidRDefault="001651A2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1. Вербальные: </w:t>
      </w:r>
      <w:r w:rsidR="007A3A93" w:rsidRPr="008F47E8">
        <w:rPr>
          <w:rFonts w:ascii="Times New Roman" w:hAnsi="Times New Roman"/>
          <w:sz w:val="24"/>
          <w:szCs w:val="24"/>
        </w:rPr>
        <w:t xml:space="preserve">психологическое консультирование и сопровождение, </w:t>
      </w:r>
      <w:r w:rsidRPr="008F47E8">
        <w:rPr>
          <w:rFonts w:ascii="Times New Roman" w:hAnsi="Times New Roman"/>
          <w:sz w:val="24"/>
          <w:szCs w:val="24"/>
        </w:rPr>
        <w:t xml:space="preserve">лекции, беседы, классные часы, диспуты, </w:t>
      </w:r>
      <w:r w:rsidR="007A3A93" w:rsidRPr="008F47E8">
        <w:rPr>
          <w:rFonts w:ascii="Times New Roman" w:hAnsi="Times New Roman"/>
          <w:sz w:val="24"/>
          <w:szCs w:val="24"/>
        </w:rPr>
        <w:t>круглые столы, проекты, встречи с представителями центра занятости населения, работодателями и представителями профессиональных образовательных организаций, семинары по профориентации для педагогических работников, родительские университеты.</w:t>
      </w:r>
    </w:p>
    <w:p w:rsidR="001651A2" w:rsidRPr="008F47E8" w:rsidRDefault="001651A2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2. Практические: </w:t>
      </w:r>
      <w:r w:rsidR="007A3A93" w:rsidRPr="008F47E8">
        <w:rPr>
          <w:rFonts w:ascii="Times New Roman" w:hAnsi="Times New Roman"/>
          <w:sz w:val="24"/>
          <w:szCs w:val="24"/>
        </w:rPr>
        <w:t xml:space="preserve">психологическое тестирование, конкурсы, олимпиады, </w:t>
      </w:r>
      <w:r w:rsidRPr="008F47E8">
        <w:rPr>
          <w:rFonts w:ascii="Times New Roman" w:hAnsi="Times New Roman"/>
          <w:sz w:val="24"/>
          <w:szCs w:val="24"/>
        </w:rPr>
        <w:t xml:space="preserve">профессиональные игры, тренинги, </w:t>
      </w:r>
      <w:r w:rsidR="007A3A93" w:rsidRPr="008F47E8">
        <w:rPr>
          <w:rFonts w:ascii="Times New Roman" w:hAnsi="Times New Roman"/>
          <w:sz w:val="24"/>
          <w:szCs w:val="24"/>
        </w:rPr>
        <w:t xml:space="preserve">практические занятия, производственная практика по программам профессионального обучения, система </w:t>
      </w:r>
      <w:proofErr w:type="spellStart"/>
      <w:r w:rsidR="007A3A93" w:rsidRPr="008F47E8">
        <w:rPr>
          <w:rFonts w:ascii="Times New Roman" w:hAnsi="Times New Roman"/>
          <w:sz w:val="24"/>
          <w:szCs w:val="24"/>
        </w:rPr>
        <w:t>профпроб</w:t>
      </w:r>
      <w:proofErr w:type="spellEnd"/>
      <w:r w:rsidR="007A3A93" w:rsidRPr="008F47E8">
        <w:rPr>
          <w:rFonts w:ascii="Times New Roman" w:hAnsi="Times New Roman"/>
          <w:sz w:val="24"/>
          <w:szCs w:val="24"/>
        </w:rPr>
        <w:t xml:space="preserve">, методические рекомендаций по профориентации для педагогических работников. </w:t>
      </w:r>
    </w:p>
    <w:p w:rsidR="001651A2" w:rsidRPr="008F47E8" w:rsidRDefault="001651A2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3. Наглядные: </w:t>
      </w:r>
      <w:proofErr w:type="spellStart"/>
      <w:r w:rsidR="007A3A93" w:rsidRPr="008F47E8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7A3A93" w:rsidRPr="008F47E8">
        <w:rPr>
          <w:rFonts w:ascii="Times New Roman" w:hAnsi="Times New Roman"/>
          <w:sz w:val="24"/>
          <w:szCs w:val="24"/>
        </w:rPr>
        <w:t xml:space="preserve">, брошюры, буклеты, листовки </w:t>
      </w:r>
      <w:proofErr w:type="spellStart"/>
      <w:r w:rsidR="007A3A93" w:rsidRPr="008F47E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7A3A93" w:rsidRPr="008F47E8">
        <w:rPr>
          <w:rFonts w:ascii="Times New Roman" w:hAnsi="Times New Roman"/>
          <w:sz w:val="24"/>
          <w:szCs w:val="24"/>
        </w:rPr>
        <w:t xml:space="preserve"> направленности, </w:t>
      </w:r>
      <w:proofErr w:type="spellStart"/>
      <w:r w:rsidRPr="008F47E8">
        <w:rPr>
          <w:rFonts w:ascii="Times New Roman" w:hAnsi="Times New Roman"/>
          <w:sz w:val="24"/>
          <w:szCs w:val="24"/>
        </w:rPr>
        <w:t>профессиограмм</w:t>
      </w:r>
      <w:r w:rsidR="007A3A93" w:rsidRPr="008F47E8">
        <w:rPr>
          <w:rFonts w:ascii="Times New Roman" w:hAnsi="Times New Roman"/>
          <w:sz w:val="24"/>
          <w:szCs w:val="24"/>
        </w:rPr>
        <w:t>ы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, </w:t>
      </w:r>
      <w:r w:rsidR="007A3A93" w:rsidRPr="008F47E8">
        <w:rPr>
          <w:rFonts w:ascii="Times New Roman" w:hAnsi="Times New Roman"/>
          <w:sz w:val="24"/>
          <w:szCs w:val="24"/>
        </w:rPr>
        <w:t>экскурсии на предприятия, экскурсии в профессиональные образовательные организации, посещение ярмарок профессий</w:t>
      </w:r>
      <w:r w:rsidR="00AA030B" w:rsidRPr="008F47E8">
        <w:rPr>
          <w:rFonts w:ascii="Times New Roman" w:hAnsi="Times New Roman"/>
          <w:sz w:val="24"/>
          <w:szCs w:val="24"/>
        </w:rPr>
        <w:t>.</w:t>
      </w:r>
    </w:p>
    <w:p w:rsidR="00D6115D" w:rsidRPr="008F47E8" w:rsidRDefault="00D6115D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Основное содержание работы по построению, созданию и внедрению </w:t>
      </w:r>
      <w:r w:rsidR="00284FD1" w:rsidRPr="008F47E8">
        <w:rPr>
          <w:rFonts w:ascii="Times New Roman" w:hAnsi="Times New Roman"/>
          <w:sz w:val="24"/>
          <w:szCs w:val="24"/>
        </w:rPr>
        <w:t>системы сетевого взаимодействия между образовательными учреждениями города в рамках</w:t>
      </w:r>
      <w:r w:rsidRPr="008F47E8">
        <w:rPr>
          <w:rFonts w:ascii="Times New Roman" w:hAnsi="Times New Roman"/>
          <w:sz w:val="24"/>
          <w:szCs w:val="24"/>
        </w:rPr>
        <w:t xml:space="preserve"> профориентационной работы </w:t>
      </w:r>
      <w:r w:rsidR="009A3519" w:rsidRPr="008F47E8">
        <w:rPr>
          <w:rFonts w:ascii="Times New Roman" w:hAnsi="Times New Roman"/>
          <w:sz w:val="24"/>
          <w:szCs w:val="24"/>
        </w:rPr>
        <w:t>включает</w:t>
      </w:r>
      <w:r w:rsidRPr="008F47E8">
        <w:rPr>
          <w:rFonts w:ascii="Times New Roman" w:hAnsi="Times New Roman"/>
          <w:sz w:val="24"/>
          <w:szCs w:val="24"/>
        </w:rPr>
        <w:t xml:space="preserve"> в себя: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4360"/>
      </w:tblGrid>
      <w:tr w:rsidR="00373C6A" w:rsidRPr="008F47E8" w:rsidTr="00195F8D">
        <w:tc>
          <w:tcPr>
            <w:tcW w:w="534" w:type="dxa"/>
          </w:tcPr>
          <w:p w:rsidR="00373C6A" w:rsidRPr="008F47E8" w:rsidRDefault="00373C6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</w:tcPr>
          <w:p w:rsidR="00373C6A" w:rsidRPr="008F47E8" w:rsidRDefault="00373C6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4360" w:type="dxa"/>
          </w:tcPr>
          <w:p w:rsidR="00373C6A" w:rsidRPr="008F47E8" w:rsidRDefault="00373C6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96028" w:rsidRPr="008F47E8" w:rsidTr="00195F8D">
        <w:tc>
          <w:tcPr>
            <w:tcW w:w="9570" w:type="dxa"/>
            <w:gridSpan w:val="3"/>
          </w:tcPr>
          <w:p w:rsidR="00E96028" w:rsidRPr="008F47E8" w:rsidRDefault="00E96028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373C6A" w:rsidRPr="008F47E8" w:rsidTr="00195F8D">
        <w:tc>
          <w:tcPr>
            <w:tcW w:w="534" w:type="dxa"/>
          </w:tcPr>
          <w:p w:rsidR="00373C6A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373C6A" w:rsidRPr="008F47E8" w:rsidRDefault="00373C6A" w:rsidP="008F47E8">
            <w:pPr>
              <w:pStyle w:val="a7"/>
              <w:tabs>
                <w:tab w:val="left" w:pos="26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84FD1" w:rsidRPr="008F47E8">
              <w:rPr>
                <w:rFonts w:ascii="Times New Roman" w:hAnsi="Times New Roman"/>
                <w:sz w:val="24"/>
                <w:szCs w:val="24"/>
              </w:rPr>
              <w:t>справочно-информационных материалов (брошюры, листовки, буклеты профориентационной направленности)</w:t>
            </w:r>
          </w:p>
        </w:tc>
        <w:tc>
          <w:tcPr>
            <w:tcW w:w="4360" w:type="dxa"/>
          </w:tcPr>
          <w:p w:rsidR="00373C6A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284FD1" w:rsidRPr="008F47E8" w:rsidTr="00195F8D">
        <w:tc>
          <w:tcPr>
            <w:tcW w:w="534" w:type="dxa"/>
          </w:tcPr>
          <w:p w:rsidR="00284FD1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284FD1" w:rsidRPr="008F47E8" w:rsidRDefault="00284FD1" w:rsidP="008F47E8">
            <w:pPr>
              <w:pStyle w:val="a7"/>
              <w:tabs>
                <w:tab w:val="left" w:pos="26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Изучение рынка труда и разработка перечня наиболее востребованных в городе профессий и специальностей</w:t>
            </w:r>
          </w:p>
        </w:tc>
        <w:tc>
          <w:tcPr>
            <w:tcW w:w="4360" w:type="dxa"/>
          </w:tcPr>
          <w:p w:rsidR="00284FD1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703166" w:rsidRPr="008F47E8" w:rsidTr="00195F8D">
        <w:tc>
          <w:tcPr>
            <w:tcW w:w="534" w:type="dxa"/>
          </w:tcPr>
          <w:p w:rsidR="00703166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703166" w:rsidRPr="008F47E8" w:rsidRDefault="0070316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Обучение школьников по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профессионального обучения и </w:t>
            </w:r>
            <w:r w:rsidR="00284FD1" w:rsidRPr="008F47E8">
              <w:rPr>
                <w:rFonts w:ascii="Times New Roman" w:hAnsi="Times New Roman"/>
                <w:sz w:val="24"/>
                <w:szCs w:val="24"/>
              </w:rPr>
              <w:t>допрофессиональной подготовки</w:t>
            </w:r>
          </w:p>
        </w:tc>
        <w:tc>
          <w:tcPr>
            <w:tcW w:w="4360" w:type="dxa"/>
          </w:tcPr>
          <w:p w:rsidR="00703166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</w:t>
            </w:r>
            <w:r w:rsidR="00703166" w:rsidRPr="008F47E8">
              <w:rPr>
                <w:rFonts w:ascii="Times New Roman" w:hAnsi="Times New Roman"/>
                <w:sz w:val="24"/>
                <w:szCs w:val="24"/>
              </w:rPr>
              <w:t>едагоги дополнительного образования</w:t>
            </w:r>
          </w:p>
        </w:tc>
      </w:tr>
      <w:tr w:rsidR="00703166" w:rsidRPr="008F47E8" w:rsidTr="00195F8D">
        <w:tc>
          <w:tcPr>
            <w:tcW w:w="534" w:type="dxa"/>
          </w:tcPr>
          <w:p w:rsidR="00703166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703166" w:rsidRPr="008F47E8" w:rsidRDefault="0070316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внеурочных профориентационных мероприятий, в том числе массовых (научно-практические конференции, тренинги, игры, олимпиады, круглые столы, классные часы и т.д.)</w:t>
            </w:r>
          </w:p>
        </w:tc>
        <w:tc>
          <w:tcPr>
            <w:tcW w:w="4360" w:type="dxa"/>
          </w:tcPr>
          <w:p w:rsidR="00703166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</w:t>
            </w:r>
            <w:r w:rsidR="00703166" w:rsidRPr="008F47E8">
              <w:rPr>
                <w:rFonts w:ascii="Times New Roman" w:hAnsi="Times New Roman"/>
                <w:sz w:val="24"/>
                <w:szCs w:val="24"/>
              </w:rPr>
              <w:t xml:space="preserve">, педагоги дополнительного образования,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ответственные за работу кабинетов профориентации в СОШ</w:t>
            </w:r>
          </w:p>
        </w:tc>
      </w:tr>
      <w:tr w:rsidR="00284FD1" w:rsidRPr="008F47E8" w:rsidTr="00195F8D">
        <w:tc>
          <w:tcPr>
            <w:tcW w:w="534" w:type="dxa"/>
          </w:tcPr>
          <w:p w:rsidR="00284FD1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284FD1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мероприятиях различного уровня с целью их профессионального самоопределения (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профпробы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>, конкурсы, научно-практические конференции, олимпиады, движение «Молодые профессионалы» (</w:t>
            </w:r>
            <w:r w:rsidRPr="008F47E8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) и т.д.)</w:t>
            </w:r>
          </w:p>
        </w:tc>
        <w:tc>
          <w:tcPr>
            <w:tcW w:w="4360" w:type="dxa"/>
          </w:tcPr>
          <w:p w:rsidR="00284FD1" w:rsidRPr="008F47E8" w:rsidRDefault="00284FD1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работу, педагоги дополнительного образования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по профессиональным образовательным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 города, посещение ярмарок профессий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работу, педагоги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образования, ответственные за работу кабинетов профориентации в ПОО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6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взаимодействия со школьными кабинетами профориентации, профессиональными образовательными организациями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</w:t>
            </w:r>
          </w:p>
        </w:tc>
      </w:tr>
      <w:tr w:rsidR="005866D6" w:rsidRPr="008F47E8" w:rsidTr="00195F8D">
        <w:tc>
          <w:tcPr>
            <w:tcW w:w="534" w:type="dxa"/>
          </w:tcPr>
          <w:p w:rsidR="005866D6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5866D6" w:rsidRPr="008F47E8" w:rsidRDefault="005866D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психологического профориентационного тестирования</w:t>
            </w:r>
          </w:p>
        </w:tc>
        <w:tc>
          <w:tcPr>
            <w:tcW w:w="4360" w:type="dxa"/>
          </w:tcPr>
          <w:p w:rsidR="005866D6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66D6" w:rsidRPr="008F47E8" w:rsidTr="00195F8D">
        <w:tc>
          <w:tcPr>
            <w:tcW w:w="534" w:type="dxa"/>
          </w:tcPr>
          <w:p w:rsidR="005866D6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</w:tcPr>
          <w:p w:rsidR="005866D6" w:rsidRPr="008F47E8" w:rsidRDefault="005866D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и поддержки учащихся в выборе профессии</w:t>
            </w:r>
          </w:p>
        </w:tc>
        <w:tc>
          <w:tcPr>
            <w:tcW w:w="4360" w:type="dxa"/>
          </w:tcPr>
          <w:p w:rsidR="005866D6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866D6" w:rsidRPr="008F47E8" w:rsidTr="00195F8D">
        <w:tc>
          <w:tcPr>
            <w:tcW w:w="9570" w:type="dxa"/>
            <w:gridSpan w:val="3"/>
          </w:tcPr>
          <w:p w:rsidR="005866D6" w:rsidRPr="008F47E8" w:rsidRDefault="005866D6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Проведение методических семинаров по организации и проведению профориентационной работы среди школьников для педагогических работников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Ответственный за профориентационную работу, педагоги дополнительного образования, педагог-психолог (с привлечение специалистов из </w:t>
            </w:r>
            <w:r w:rsidR="009A3519" w:rsidRPr="008F47E8">
              <w:rPr>
                <w:rFonts w:ascii="Times New Roman" w:hAnsi="Times New Roman"/>
                <w:sz w:val="24"/>
                <w:szCs w:val="24"/>
              </w:rPr>
              <w:t xml:space="preserve">специализированных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9A3519" w:rsidRPr="008F47E8">
              <w:rPr>
                <w:rFonts w:ascii="Times New Roman" w:hAnsi="Times New Roman"/>
                <w:sz w:val="24"/>
                <w:szCs w:val="24"/>
              </w:rPr>
              <w:t>и общественных организаций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</w:tcPr>
          <w:p w:rsidR="00B029B7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эффективной работы по организации и </w:t>
            </w:r>
            <w:r w:rsidR="00637B10" w:rsidRPr="008F47E8">
              <w:rPr>
                <w:rFonts w:ascii="Times New Roman" w:hAnsi="Times New Roman"/>
                <w:sz w:val="24"/>
                <w:szCs w:val="24"/>
              </w:rPr>
              <w:t xml:space="preserve">проведению профориентационных мероприятий для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учащихся основной и старшей ступени школы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9A3519" w:rsidRPr="008F47E8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  <w:r w:rsidR="009A3519" w:rsidRPr="008F47E8">
              <w:rPr>
                <w:rFonts w:ascii="Times New Roman" w:hAnsi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BA439A" w:rsidRPr="008F47E8" w:rsidTr="00195F8D">
        <w:tc>
          <w:tcPr>
            <w:tcW w:w="9570" w:type="dxa"/>
            <w:gridSpan w:val="3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лекториев для родителей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работу, педагоги дополнительного образования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 родителями по вопросу выбора профессий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A439A" w:rsidRPr="008F47E8" w:rsidTr="00195F8D">
        <w:tc>
          <w:tcPr>
            <w:tcW w:w="534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Организация встречи</w:t>
            </w:r>
            <w:r w:rsidR="009A3519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родителей с представителями профессиональных образовательных организаций</w:t>
            </w:r>
          </w:p>
        </w:tc>
        <w:tc>
          <w:tcPr>
            <w:tcW w:w="4360" w:type="dxa"/>
          </w:tcPr>
          <w:p w:rsidR="00BA439A" w:rsidRPr="008F47E8" w:rsidRDefault="00BA439A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за профориентационную работу, педагоги дополнительного образования</w:t>
            </w:r>
          </w:p>
        </w:tc>
      </w:tr>
    </w:tbl>
    <w:p w:rsidR="006C5055" w:rsidRPr="008F47E8" w:rsidRDefault="00D6115D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Таким </w:t>
      </w:r>
      <w:r w:rsidR="00406638" w:rsidRPr="008F47E8">
        <w:rPr>
          <w:rFonts w:ascii="Times New Roman" w:hAnsi="Times New Roman"/>
          <w:sz w:val="24"/>
          <w:szCs w:val="24"/>
        </w:rPr>
        <w:t>образом,</w:t>
      </w:r>
      <w:r w:rsidRPr="008F47E8">
        <w:rPr>
          <w:rFonts w:ascii="Times New Roman" w:hAnsi="Times New Roman"/>
          <w:sz w:val="24"/>
          <w:szCs w:val="24"/>
        </w:rPr>
        <w:t xml:space="preserve"> модель реализации профориентационной работы в образовательных организациях можно представить следующим образом:</w:t>
      </w:r>
    </w:p>
    <w:p w:rsidR="00570500" w:rsidRPr="008F47E8" w:rsidRDefault="007773AB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65" style="position:absolute;left:0;text-align:left;margin-left:-34.45pt;margin-top:10.5pt;width:509.9pt;height:204.15pt;z-index:251714560" coordorigin="1012,6372" coordsize="10198,4083">
            <v:roundrect id="_x0000_s1129" style="position:absolute;left:1012;top:6372;width:1275;height:510" arcsize="10923f">
              <v:textbox style="mso-next-textbox:#_x0000_s1129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СОШ</w:t>
                    </w:r>
                  </w:p>
                </w:txbxContent>
              </v:textbox>
            </v:roundrect>
            <v:roundrect id="_x0000_s1130" style="position:absolute;left:3337;top:7182;width:2295;height:1110" arcsize="10923f">
              <v:textbox style="mso-next-textbox:#_x0000_s1130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Кабинет по профориентации на базе СОШ</w:t>
                    </w:r>
                  </w:p>
                </w:txbxContent>
              </v:textbox>
            </v:roundrect>
            <v:roundrect id="_x0000_s1134" style="position:absolute;left:3067;top:6372;width:1423;height:510" arcsize="10923f">
              <v:textbox style="mso-next-textbox:#_x0000_s1134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МБУДО</w:t>
                    </w:r>
                  </w:p>
                </w:txbxContent>
              </v:textbox>
            </v:roundrect>
            <v:roundrect id="_x0000_s1135" style="position:absolute;left:6112;top:8442;width:2295;height:1095" arcsize="10923f">
              <v:textbox style="mso-next-textbox:#_x0000_s1135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 дополнительного образования</w:t>
                    </w:r>
                  </w:p>
                </w:txbxContent>
              </v:textbox>
            </v:roundrect>
            <v:roundrect id="_x0000_s1136" style="position:absolute;left:5270;top:6372;width:1322;height:510" arcsize="10923f">
              <v:textbox style="mso-next-textbox:#_x0000_s1136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ПОО</w:t>
                    </w:r>
                  </w:p>
                </w:txbxContent>
              </v:textbox>
            </v:roundrect>
            <v:roundrect id="_x0000_s1137" style="position:absolute;left:6112;top:7227;width:2295;height:1065" arcsize="10923f">
              <v:textbox style="mso-next-textbox:#_x0000_s1137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Кабинет по профориентации на базе ПОО</w:t>
                    </w:r>
                  </w:p>
                </w:txbxContent>
              </v:textbox>
            </v:roundrect>
            <v:roundrect id="_x0000_s1138" style="position:absolute;left:9440;top:6372;width:1770;height:510" arcsize="10923f">
              <v:textbox style="mso-next-textbox:#_x0000_s1138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Работодатели</w:t>
                    </w:r>
                  </w:p>
                </w:txbxContent>
              </v:textbox>
            </v:roundrect>
            <v:roundrect id="_x0000_s1139" style="position:absolute;left:3127;top:9945;width:1830;height:510" arcsize="10923f">
              <v:textbox style="mso-next-textbox:#_x0000_s1139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Родители</w:t>
                    </w:r>
                  </w:p>
                </w:txbxContent>
              </v:textbox>
            </v:roundrect>
            <v:roundrect id="_x0000_s1140" style="position:absolute;left:6829;top:9945;width:1831;height:510" arcsize="10923f">
              <v:textbox style="mso-next-textbox:#_x0000_s1140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Учащиеся</w:t>
                    </w:r>
                  </w:p>
                </w:txbxContent>
              </v:textbox>
            </v:roundrect>
            <v:roundrect id="_x0000_s1141" style="position:absolute;left:7372;top:6372;width:1288;height:510" arcsize="10923f">
              <v:textbox style="mso-next-textbox:#_x0000_s1141">
                <w:txbxContent>
                  <w:p w:rsidR="00FA73D8" w:rsidRPr="00C823DA" w:rsidRDefault="00FA73D8" w:rsidP="003D5A9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ЦПО</w:t>
                    </w:r>
                  </w:p>
                </w:txbxContent>
              </v:textbox>
            </v:round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42" type="#_x0000_t69" style="position:absolute;left:2287;top:6567;width:780;height:143"/>
            <v:shape id="_x0000_s1143" type="#_x0000_t69" style="position:absolute;left:4490;top:6567;width:780;height:143"/>
            <v:shape id="_x0000_s1144" type="#_x0000_t69" style="position:absolute;left:6592;top:6567;width:780;height:143"/>
            <v:roundrect id="_x0000_s1154" style="position:absolute;left:3337;top:8442;width:2295;height:1095" arcsize="10923f">
              <v:textbox style="mso-next-textbox:#_x0000_s1154">
                <w:txbxContent>
                  <w:p w:rsidR="00FA73D8" w:rsidRDefault="00FA73D8" w:rsidP="002918B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Педагог-</w:t>
                    </w:r>
                  </w:p>
                  <w:p w:rsidR="00FA73D8" w:rsidRPr="00C823DA" w:rsidRDefault="00FA73D8" w:rsidP="002918B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психолог</w:t>
                    </w:r>
                  </w:p>
                </w:txbxContent>
              </v:textbox>
            </v:roundrect>
            <v:shape id="_x0000_s1157" type="#_x0000_t69" style="position:absolute;left:8660;top:6567;width:780;height:143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160" type="#_x0000_t70" style="position:absolute;left:2128;top:6636;width:159;height:3589;rotation:-2071386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<v:shape id="_x0000_s1161" type="#_x0000_t70" style="position:absolute;left:9543;top:6636;width:152;height:3547;rotation:2232631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<v:shape id="_x0000_s1162" type="#_x0000_t69" style="position:absolute;left:4957;top:10183;width:1832;height:143"/>
          </v:group>
        </w:pict>
      </w:r>
    </w:p>
    <w:p w:rsidR="00570500" w:rsidRPr="008F47E8" w:rsidRDefault="00570500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0500" w:rsidRPr="008F47E8" w:rsidRDefault="00570500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0500" w:rsidRPr="008F47E8" w:rsidRDefault="00570500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23DA" w:rsidRPr="008F47E8" w:rsidRDefault="00C823DA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23DA" w:rsidRPr="008F47E8" w:rsidRDefault="007773AB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56" type="#_x0000_t70" style="position:absolute;left:0;text-align:left;margin-left:228.45pt;margin-top:6pt;width:7.15pt;height:15pt;z-index:2516838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51" type="#_x0000_t70" style="position:absolute;left:0;text-align:left;margin-left:132.05pt;margin-top:6pt;width:7.15pt;height:15pt;z-index:251678720"/>
        </w:pict>
      </w:r>
    </w:p>
    <w:p w:rsidR="00C823DA" w:rsidRPr="008F47E8" w:rsidRDefault="00C823DA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23DA" w:rsidRPr="008F47E8" w:rsidRDefault="00C823DA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23DA" w:rsidRPr="008F47E8" w:rsidRDefault="00C823DA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23DA" w:rsidRPr="008F47E8" w:rsidRDefault="00C823DA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5A95" w:rsidRPr="008F47E8" w:rsidRDefault="003D5A95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D5A95" w:rsidRPr="008F47E8" w:rsidRDefault="003D5A95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D5A95" w:rsidRPr="008F47E8" w:rsidRDefault="003D5A95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F4E69" w:rsidRDefault="00BF4E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F4E69" w:rsidRDefault="00BF4E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F4E69" w:rsidRDefault="00BF4E6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750DC" w:rsidRPr="008F47E8" w:rsidRDefault="00D750DC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lastRenderedPageBreak/>
        <w:t>Изменения, на которые направлен проект</w:t>
      </w:r>
    </w:p>
    <w:p w:rsidR="00D750DC" w:rsidRPr="008F47E8" w:rsidRDefault="00195F8D" w:rsidP="008F4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F47E8">
        <w:rPr>
          <w:rFonts w:ascii="Times New Roman" w:hAnsi="Times New Roman"/>
          <w:bCs/>
          <w:sz w:val="24"/>
          <w:szCs w:val="24"/>
        </w:rPr>
        <w:t>В 202</w:t>
      </w:r>
      <w:r w:rsidR="00B931CF">
        <w:rPr>
          <w:rFonts w:ascii="Times New Roman" w:hAnsi="Times New Roman"/>
          <w:bCs/>
          <w:sz w:val="24"/>
          <w:szCs w:val="24"/>
        </w:rPr>
        <w:t>1</w:t>
      </w:r>
      <w:r w:rsidRPr="008F47E8">
        <w:rPr>
          <w:rFonts w:ascii="Times New Roman" w:hAnsi="Times New Roman"/>
          <w:bCs/>
          <w:sz w:val="24"/>
          <w:szCs w:val="24"/>
        </w:rPr>
        <w:t>/202</w:t>
      </w:r>
      <w:r w:rsidR="00B931CF">
        <w:rPr>
          <w:rFonts w:ascii="Times New Roman" w:hAnsi="Times New Roman"/>
          <w:bCs/>
          <w:sz w:val="24"/>
          <w:szCs w:val="24"/>
        </w:rPr>
        <w:t>2</w:t>
      </w:r>
      <w:r w:rsidR="00D750DC" w:rsidRPr="008F47E8">
        <w:rPr>
          <w:rFonts w:ascii="Times New Roman" w:hAnsi="Times New Roman"/>
          <w:bCs/>
          <w:sz w:val="24"/>
          <w:szCs w:val="24"/>
        </w:rPr>
        <w:t xml:space="preserve"> учебном году в рамках работы над проектом на базе МБУДО ЦРТДиЮ «Гармония» </w:t>
      </w:r>
      <w:r w:rsidR="00732A2E">
        <w:rPr>
          <w:rFonts w:ascii="Times New Roman" w:hAnsi="Times New Roman"/>
          <w:bCs/>
          <w:sz w:val="24"/>
          <w:szCs w:val="24"/>
        </w:rPr>
        <w:t>299</w:t>
      </w:r>
      <w:r w:rsidR="005F3A81" w:rsidRPr="008F47E8">
        <w:rPr>
          <w:rFonts w:ascii="Times New Roman" w:hAnsi="Times New Roman"/>
          <w:bCs/>
          <w:sz w:val="24"/>
          <w:szCs w:val="24"/>
        </w:rPr>
        <w:t xml:space="preserve"> школьников</w:t>
      </w:r>
      <w:r w:rsidR="006E2299" w:rsidRPr="008F47E8">
        <w:rPr>
          <w:rFonts w:ascii="Times New Roman" w:hAnsi="Times New Roman"/>
          <w:bCs/>
          <w:sz w:val="24"/>
          <w:szCs w:val="24"/>
        </w:rPr>
        <w:t xml:space="preserve"> прошли обучение по дополнительным общеразвивающим программам </w:t>
      </w:r>
      <w:proofErr w:type="spellStart"/>
      <w:r w:rsidR="006E2299" w:rsidRPr="008F47E8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="006E2299" w:rsidRPr="008F47E8">
        <w:rPr>
          <w:rFonts w:ascii="Times New Roman" w:hAnsi="Times New Roman"/>
          <w:bCs/>
          <w:sz w:val="24"/>
          <w:szCs w:val="24"/>
        </w:rPr>
        <w:t xml:space="preserve"> направленности (</w:t>
      </w:r>
      <w:r w:rsidR="00732A2E" w:rsidRPr="00732A2E">
        <w:rPr>
          <w:rFonts w:ascii="Times New Roman" w:hAnsi="Times New Roman"/>
          <w:bCs/>
          <w:sz w:val="24"/>
          <w:szCs w:val="24"/>
        </w:rPr>
        <w:t>«Основы предпринимательской деятельности», «Основы сестринского дела», «Основы парикмахерского искусства», «Основы дошкольной педагогики», «Основы правовой грамотности», «Основы психологии», «Школа аниматоров»</w:t>
      </w:r>
      <w:r w:rsidR="006E2299" w:rsidRPr="008F47E8">
        <w:rPr>
          <w:rFonts w:ascii="Times New Roman" w:hAnsi="Times New Roman"/>
          <w:bCs/>
          <w:sz w:val="24"/>
          <w:szCs w:val="24"/>
        </w:rPr>
        <w:t xml:space="preserve">) и программам профессионального обучения (по профессиям </w:t>
      </w:r>
      <w:r w:rsidR="00732A2E" w:rsidRPr="00732A2E">
        <w:rPr>
          <w:rFonts w:ascii="Times New Roman" w:hAnsi="Times New Roman"/>
          <w:bCs/>
          <w:sz w:val="24"/>
          <w:szCs w:val="24"/>
        </w:rPr>
        <w:t>«Повар», «Кондитер», «Парикмахер»</w:t>
      </w:r>
      <w:r w:rsidR="006E2299" w:rsidRPr="008F47E8">
        <w:rPr>
          <w:rFonts w:ascii="Times New Roman" w:hAnsi="Times New Roman"/>
          <w:bCs/>
          <w:sz w:val="24"/>
          <w:szCs w:val="24"/>
        </w:rPr>
        <w:t>) с целью ознакомления с основами различных профессий</w:t>
      </w:r>
      <w:proofErr w:type="gramEnd"/>
      <w:r w:rsidR="006E2299" w:rsidRPr="008F47E8">
        <w:rPr>
          <w:rFonts w:ascii="Times New Roman" w:hAnsi="Times New Roman"/>
          <w:bCs/>
          <w:sz w:val="24"/>
          <w:szCs w:val="24"/>
        </w:rPr>
        <w:t xml:space="preserve"> и раннего профессионального самоопределения.</w:t>
      </w:r>
    </w:p>
    <w:p w:rsidR="00D750DC" w:rsidRDefault="00D750DC" w:rsidP="008F4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 xml:space="preserve">В течение учебного года были проведены муниципальные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профориентационные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мероприятия для учащихся школ Ангарского городского округа: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812"/>
        <w:gridCol w:w="1841"/>
        <w:gridCol w:w="2373"/>
      </w:tblGrid>
      <w:tr w:rsidR="00732A2E" w:rsidRPr="002B795A" w:rsidTr="00732A2E">
        <w:tc>
          <w:tcPr>
            <w:tcW w:w="28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62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240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</w:tr>
      <w:tr w:rsidR="00732A2E" w:rsidRPr="002B795A" w:rsidTr="00732A2E">
        <w:tc>
          <w:tcPr>
            <w:tcW w:w="28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proofErr w:type="gramEnd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-игра «</w:t>
            </w:r>
            <w:proofErr w:type="spellStart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 xml:space="preserve"> десант»</w:t>
            </w:r>
          </w:p>
        </w:tc>
        <w:tc>
          <w:tcPr>
            <w:tcW w:w="962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чел.</w:t>
            </w:r>
          </w:p>
        </w:tc>
        <w:tc>
          <w:tcPr>
            <w:tcW w:w="1240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732A2E" w:rsidRPr="002B795A" w:rsidTr="00732A2E">
        <w:tc>
          <w:tcPr>
            <w:tcW w:w="28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и</w:t>
            </w:r>
            <w:r w:rsidRPr="005F3A81">
              <w:rPr>
                <w:rFonts w:ascii="Times New Roman" w:hAnsi="Times New Roman"/>
                <w:bCs/>
                <w:sz w:val="24"/>
                <w:szCs w:val="24"/>
              </w:rPr>
              <w:t xml:space="preserve">нтерактивная </w:t>
            </w:r>
            <w:r w:rsidRPr="00B42D98">
              <w:rPr>
                <w:rFonts w:ascii="Times New Roman" w:hAnsi="Times New Roman"/>
                <w:bCs/>
                <w:sz w:val="24"/>
                <w:szCs w:val="24"/>
              </w:rPr>
              <w:t>деловая игра по финансовой грамотности</w:t>
            </w:r>
          </w:p>
        </w:tc>
        <w:tc>
          <w:tcPr>
            <w:tcW w:w="962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240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место - 10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732A2E" w:rsidRPr="002B795A" w:rsidTr="00732A2E">
        <w:tc>
          <w:tcPr>
            <w:tcW w:w="28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и</w:t>
            </w:r>
            <w:r w:rsidRPr="005F3A81">
              <w:rPr>
                <w:rFonts w:ascii="Times New Roman" w:hAnsi="Times New Roman"/>
                <w:bCs/>
                <w:sz w:val="24"/>
                <w:szCs w:val="24"/>
              </w:rPr>
              <w:t>нтерактивная деловая игра по дисциплинам социально-гуманитарного цикла</w:t>
            </w:r>
          </w:p>
        </w:tc>
        <w:tc>
          <w:tcPr>
            <w:tcW w:w="962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240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 - 5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732A2E" w:rsidRPr="002B795A" w:rsidTr="00732A2E">
        <w:tc>
          <w:tcPr>
            <w:tcW w:w="28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26A2">
              <w:rPr>
                <w:rFonts w:ascii="Times New Roman" w:hAnsi="Times New Roman"/>
                <w:bCs/>
                <w:sz w:val="24"/>
                <w:szCs w:val="24"/>
              </w:rPr>
              <w:t>рофориентационное</w:t>
            </w:r>
            <w:proofErr w:type="spellEnd"/>
            <w:r w:rsidRPr="003026A2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мероприятие «Творческая мастерская – моя профессия»</w:t>
            </w:r>
          </w:p>
        </w:tc>
        <w:tc>
          <w:tcPr>
            <w:tcW w:w="962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 чел.</w:t>
            </w:r>
          </w:p>
        </w:tc>
        <w:tc>
          <w:tcPr>
            <w:tcW w:w="1240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732A2E" w:rsidRPr="002B795A" w:rsidTr="00732A2E">
        <w:tc>
          <w:tcPr>
            <w:tcW w:w="284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14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026A2">
              <w:rPr>
                <w:rFonts w:ascii="Times New Roman" w:hAnsi="Times New Roman"/>
                <w:bCs/>
                <w:sz w:val="24"/>
                <w:szCs w:val="24"/>
              </w:rPr>
              <w:t>вест</w:t>
            </w:r>
            <w:proofErr w:type="spellEnd"/>
            <w:r w:rsidRPr="003026A2">
              <w:rPr>
                <w:rFonts w:ascii="Times New Roman" w:hAnsi="Times New Roman"/>
                <w:bCs/>
                <w:sz w:val="24"/>
                <w:szCs w:val="24"/>
              </w:rPr>
              <w:t>-игра «В мире профессий»</w:t>
            </w:r>
          </w:p>
        </w:tc>
        <w:tc>
          <w:tcPr>
            <w:tcW w:w="962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 чел.</w:t>
            </w:r>
          </w:p>
        </w:tc>
        <w:tc>
          <w:tcPr>
            <w:tcW w:w="1240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732A2E" w:rsidRPr="002B795A" w:rsidTr="00732A2E">
        <w:tc>
          <w:tcPr>
            <w:tcW w:w="2798" w:type="pct"/>
            <w:gridSpan w:val="2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62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240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и призер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</w:tbl>
    <w:p w:rsidR="00D750DC" w:rsidRDefault="005C001F" w:rsidP="008F4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 xml:space="preserve">Всего в ходе реализации проекта было охвачено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профориентационными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мероприятиями различной направленности </w:t>
      </w:r>
      <w:r w:rsidR="00732A2E">
        <w:rPr>
          <w:rFonts w:ascii="Times New Roman" w:hAnsi="Times New Roman"/>
          <w:bCs/>
          <w:sz w:val="24"/>
          <w:szCs w:val="24"/>
        </w:rPr>
        <w:t>529</w:t>
      </w:r>
      <w:r w:rsidRPr="008F47E8">
        <w:rPr>
          <w:rFonts w:ascii="Times New Roman" w:hAnsi="Times New Roman"/>
          <w:bCs/>
          <w:sz w:val="24"/>
          <w:szCs w:val="24"/>
        </w:rPr>
        <w:t xml:space="preserve"> учащихся из различных образовательных учреждений Ангарского городского округа. Активное участи</w:t>
      </w:r>
      <w:r w:rsidR="00C97D9B" w:rsidRPr="008F47E8">
        <w:rPr>
          <w:rFonts w:ascii="Times New Roman" w:hAnsi="Times New Roman"/>
          <w:bCs/>
          <w:sz w:val="24"/>
          <w:szCs w:val="24"/>
        </w:rPr>
        <w:t xml:space="preserve">е в реализации проекта приняли </w:t>
      </w:r>
      <w:r w:rsidR="00732A2E">
        <w:rPr>
          <w:rFonts w:ascii="Times New Roman" w:hAnsi="Times New Roman"/>
          <w:bCs/>
          <w:sz w:val="24"/>
          <w:szCs w:val="24"/>
        </w:rPr>
        <w:t>32</w:t>
      </w:r>
      <w:r w:rsidRPr="008F47E8">
        <w:rPr>
          <w:rFonts w:ascii="Times New Roman" w:hAnsi="Times New Roman"/>
          <w:bCs/>
          <w:sz w:val="24"/>
          <w:szCs w:val="24"/>
        </w:rPr>
        <w:t xml:space="preserve"> педагогических работника, которые являлись организаторами различных мероприятий и руководителями команд учащихся. В работу проекта </w:t>
      </w:r>
      <w:r w:rsidR="00C97D9B" w:rsidRPr="008F47E8">
        <w:rPr>
          <w:rFonts w:ascii="Times New Roman" w:hAnsi="Times New Roman"/>
          <w:bCs/>
          <w:sz w:val="24"/>
          <w:szCs w:val="24"/>
        </w:rPr>
        <w:t xml:space="preserve">были </w:t>
      </w:r>
      <w:r w:rsidRPr="008F47E8">
        <w:rPr>
          <w:rFonts w:ascii="Times New Roman" w:hAnsi="Times New Roman"/>
          <w:bCs/>
          <w:sz w:val="24"/>
          <w:szCs w:val="24"/>
        </w:rPr>
        <w:t>включ</w:t>
      </w:r>
      <w:r w:rsidR="00C97D9B" w:rsidRPr="008F47E8">
        <w:rPr>
          <w:rFonts w:ascii="Times New Roman" w:hAnsi="Times New Roman"/>
          <w:bCs/>
          <w:sz w:val="24"/>
          <w:szCs w:val="24"/>
        </w:rPr>
        <w:t>ены</w:t>
      </w:r>
      <w:r w:rsidRPr="008F47E8">
        <w:rPr>
          <w:rFonts w:ascii="Times New Roman" w:hAnsi="Times New Roman"/>
          <w:bCs/>
          <w:sz w:val="24"/>
          <w:szCs w:val="24"/>
        </w:rPr>
        <w:t xml:space="preserve"> </w:t>
      </w:r>
      <w:r w:rsidR="00732A2E">
        <w:rPr>
          <w:rFonts w:ascii="Times New Roman" w:hAnsi="Times New Roman"/>
          <w:bCs/>
          <w:sz w:val="24"/>
          <w:szCs w:val="24"/>
        </w:rPr>
        <w:t>24</w:t>
      </w:r>
      <w:r w:rsidRPr="008F47E8">
        <w:rPr>
          <w:rFonts w:ascii="Times New Roman" w:hAnsi="Times New Roman"/>
          <w:bCs/>
          <w:sz w:val="24"/>
          <w:szCs w:val="24"/>
        </w:rPr>
        <w:t xml:space="preserve"> образовательных учреждени</w:t>
      </w:r>
      <w:r w:rsidR="0084220E" w:rsidRPr="008F47E8">
        <w:rPr>
          <w:rFonts w:ascii="Times New Roman" w:hAnsi="Times New Roman"/>
          <w:bCs/>
          <w:sz w:val="24"/>
          <w:szCs w:val="24"/>
        </w:rPr>
        <w:t>й</w:t>
      </w:r>
      <w:r w:rsidRPr="008F47E8">
        <w:rPr>
          <w:rFonts w:ascii="Times New Roman" w:hAnsi="Times New Roman"/>
          <w:bCs/>
          <w:sz w:val="24"/>
          <w:szCs w:val="24"/>
        </w:rPr>
        <w:t>, из них</w:t>
      </w:r>
      <w:r w:rsidR="00C97D9B" w:rsidRPr="008F47E8">
        <w:rPr>
          <w:rFonts w:ascii="Times New Roman" w:hAnsi="Times New Roman"/>
          <w:bCs/>
          <w:sz w:val="24"/>
          <w:szCs w:val="24"/>
        </w:rPr>
        <w:t xml:space="preserve">: </w:t>
      </w:r>
      <w:r w:rsidR="00732A2E">
        <w:rPr>
          <w:rFonts w:ascii="Times New Roman" w:hAnsi="Times New Roman"/>
          <w:bCs/>
          <w:sz w:val="24"/>
          <w:szCs w:val="24"/>
        </w:rPr>
        <w:t>20</w:t>
      </w:r>
      <w:r w:rsidR="00732A2E" w:rsidRPr="0084220E">
        <w:rPr>
          <w:rFonts w:ascii="Times New Roman" w:hAnsi="Times New Roman"/>
          <w:bCs/>
          <w:sz w:val="24"/>
          <w:szCs w:val="24"/>
        </w:rPr>
        <w:t xml:space="preserve"> общеобразовательных</w:t>
      </w:r>
      <w:r w:rsidR="00732A2E">
        <w:rPr>
          <w:rFonts w:ascii="Times New Roman" w:hAnsi="Times New Roman"/>
          <w:bCs/>
          <w:sz w:val="24"/>
          <w:szCs w:val="24"/>
        </w:rPr>
        <w:t xml:space="preserve"> школ, 3 средние профессиональные образовательные организации, 1 организация высшего профессионального образования</w:t>
      </w:r>
      <w:r w:rsidRPr="008F47E8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"/>
        <w:gridCol w:w="7021"/>
        <w:gridCol w:w="2065"/>
      </w:tblGrid>
      <w:tr w:rsidR="00732A2E" w:rsidRPr="00C92F72" w:rsidTr="00732A2E">
        <w:trPr>
          <w:trHeight w:val="264"/>
        </w:trPr>
        <w:tc>
          <w:tcPr>
            <w:tcW w:w="2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4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реализации проекта</w:t>
            </w: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Количественные показатели</w:t>
            </w:r>
          </w:p>
        </w:tc>
      </w:tr>
      <w:tr w:rsidR="00732A2E" w:rsidRPr="00C92F72" w:rsidTr="00732A2E">
        <w:trPr>
          <w:trHeight w:val="828"/>
        </w:trPr>
        <w:tc>
          <w:tcPr>
            <w:tcW w:w="2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A2E" w:rsidRPr="005324D3" w:rsidRDefault="00732A2E" w:rsidP="00732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принявших участие в мероприятиях по проекту (не только из своего учреждения)</w:t>
            </w:r>
            <w:proofErr w:type="gramEnd"/>
          </w:p>
          <w:p w:rsidR="00732A2E" w:rsidRPr="005324D3" w:rsidRDefault="00732A2E" w:rsidP="00732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человек, прошедших обучение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дополнительным общеразвивающим </w:t>
            </w: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529</w:t>
            </w: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732A2E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 чел.</w:t>
            </w:r>
          </w:p>
        </w:tc>
      </w:tr>
      <w:tr w:rsidR="00732A2E" w:rsidRPr="00C92F72" w:rsidTr="00732A2E">
        <w:trPr>
          <w:trHeight w:val="100"/>
        </w:trPr>
        <w:tc>
          <w:tcPr>
            <w:tcW w:w="2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A2E" w:rsidRPr="005324D3" w:rsidRDefault="00732A2E" w:rsidP="00732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>Количество педагогов, принявших участие в мероприятиях</w:t>
            </w: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732A2E" w:rsidRPr="00C92F72" w:rsidTr="00732A2E">
        <w:trPr>
          <w:trHeight w:val="96"/>
        </w:trPr>
        <w:tc>
          <w:tcPr>
            <w:tcW w:w="2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A2E" w:rsidRPr="005324D3" w:rsidRDefault="00732A2E" w:rsidP="00732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>Количество ОУ, входящих в сетевое взаимодействие в течение года</w:t>
            </w: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732A2E" w:rsidRPr="00C92F72" w:rsidTr="00732A2E">
        <w:trPr>
          <w:trHeight w:val="222"/>
        </w:trPr>
        <w:tc>
          <w:tcPr>
            <w:tcW w:w="28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C92F72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4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A2E" w:rsidRPr="005324D3" w:rsidRDefault="00732A2E" w:rsidP="00732A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ОУ, </w:t>
            </w:r>
            <w:proofErr w:type="gramStart"/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>вовлече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деятельность по проекту </w:t>
            </w:r>
            <w:r w:rsidRPr="005324D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A2E" w:rsidRPr="0084220E" w:rsidRDefault="00732A2E" w:rsidP="00732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4220E">
              <w:rPr>
                <w:rFonts w:ascii="Times New Roman" w:hAnsi="Times New Roman"/>
                <w:bCs/>
                <w:sz w:val="24"/>
                <w:szCs w:val="24"/>
              </w:rPr>
              <w:t xml:space="preserve"> ОО </w:t>
            </w:r>
          </w:p>
        </w:tc>
      </w:tr>
    </w:tbl>
    <w:p w:rsidR="005C001F" w:rsidRPr="008F47E8" w:rsidRDefault="00C97D9B" w:rsidP="008F4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lastRenderedPageBreak/>
        <w:t>В 202</w:t>
      </w:r>
      <w:r w:rsidR="00732A2E">
        <w:rPr>
          <w:rFonts w:ascii="Times New Roman" w:hAnsi="Times New Roman"/>
          <w:bCs/>
          <w:sz w:val="24"/>
          <w:szCs w:val="24"/>
        </w:rPr>
        <w:t>1</w:t>
      </w:r>
      <w:r w:rsidRPr="008F47E8">
        <w:rPr>
          <w:rFonts w:ascii="Times New Roman" w:hAnsi="Times New Roman"/>
          <w:bCs/>
          <w:sz w:val="24"/>
          <w:szCs w:val="24"/>
        </w:rPr>
        <w:t>/202</w:t>
      </w:r>
      <w:r w:rsidR="00732A2E">
        <w:rPr>
          <w:rFonts w:ascii="Times New Roman" w:hAnsi="Times New Roman"/>
          <w:bCs/>
          <w:sz w:val="24"/>
          <w:szCs w:val="24"/>
        </w:rPr>
        <w:t>2</w:t>
      </w:r>
      <w:r w:rsidR="005C001F" w:rsidRPr="008F47E8">
        <w:rPr>
          <w:rFonts w:ascii="Times New Roman" w:hAnsi="Times New Roman"/>
          <w:bCs/>
          <w:sz w:val="24"/>
          <w:szCs w:val="24"/>
        </w:rPr>
        <w:t xml:space="preserve"> учебном году в структуру сетевого взаимодействия по профессиональной ориентации школьников вошли следующие образовательные учреждения, расположенные на территории Иркутской области:</w:t>
      </w:r>
    </w:p>
    <w:p w:rsidR="00732A2E" w:rsidRPr="00732A2E" w:rsidRDefault="00732A2E" w:rsidP="00732A2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32A2E">
        <w:rPr>
          <w:rFonts w:ascii="Times New Roman" w:hAnsi="Times New Roman"/>
          <w:bCs/>
          <w:sz w:val="24"/>
          <w:szCs w:val="24"/>
        </w:rPr>
        <w:t>Общеобразовательные организации Ангарского городского округа - МБОУ «СОШ № 5, 6, 7, 9, 11, 14, 15, 16, 19, 20, 29, 30, 31, 32, 36, 39», «СОШ № 10 с углубленным изучением отдельных предметов», «Гимназия № 1», «</w:t>
      </w:r>
      <w:proofErr w:type="gramStart"/>
      <w:r w:rsidRPr="00732A2E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32A2E">
        <w:rPr>
          <w:rFonts w:ascii="Times New Roman" w:hAnsi="Times New Roman"/>
          <w:bCs/>
          <w:sz w:val="24"/>
          <w:szCs w:val="24"/>
        </w:rPr>
        <w:t xml:space="preserve">С)ОШ», МАОУ «Ангарский лицей № 2 имени М.К. </w:t>
      </w:r>
      <w:proofErr w:type="spellStart"/>
      <w:r w:rsidRPr="00732A2E">
        <w:rPr>
          <w:rFonts w:ascii="Times New Roman" w:hAnsi="Times New Roman"/>
          <w:bCs/>
          <w:sz w:val="24"/>
          <w:szCs w:val="24"/>
        </w:rPr>
        <w:t>Янгеля</w:t>
      </w:r>
      <w:proofErr w:type="spellEnd"/>
      <w:r w:rsidRPr="00732A2E">
        <w:rPr>
          <w:rFonts w:ascii="Times New Roman" w:hAnsi="Times New Roman"/>
          <w:bCs/>
          <w:sz w:val="24"/>
          <w:szCs w:val="24"/>
        </w:rPr>
        <w:t xml:space="preserve">», которые принимали участие в </w:t>
      </w:r>
      <w:proofErr w:type="spellStart"/>
      <w:r w:rsidRPr="00732A2E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732A2E">
        <w:rPr>
          <w:rFonts w:ascii="Times New Roman" w:hAnsi="Times New Roman"/>
          <w:bCs/>
          <w:sz w:val="24"/>
          <w:szCs w:val="24"/>
        </w:rPr>
        <w:t xml:space="preserve"> мероприятиях различной направленности.</w:t>
      </w:r>
    </w:p>
    <w:p w:rsidR="00732A2E" w:rsidRPr="00732A2E" w:rsidRDefault="00732A2E" w:rsidP="00732A2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32A2E">
        <w:rPr>
          <w:rFonts w:ascii="Times New Roman" w:hAnsi="Times New Roman"/>
          <w:bCs/>
          <w:sz w:val="24"/>
          <w:szCs w:val="24"/>
        </w:rPr>
        <w:t>Средние профессиональные образовательные организации Ангарского городского округа - ГБПОУ «Ангарский педагогический колледж», «Иркутский техникум экономики, сервиса и туризма» филиал в г. Ангарске, «Ангарский техникум общественного питания и торговли», на базе которых проходили профессиональные пробы для учащихся школ, осуществлялась подготовка и участие школьников в конкурсах профессионального мастерства.</w:t>
      </w:r>
    </w:p>
    <w:p w:rsidR="005C001F" w:rsidRPr="008F47E8" w:rsidRDefault="00732A2E" w:rsidP="00732A2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32A2E">
        <w:rPr>
          <w:rFonts w:ascii="Times New Roman" w:hAnsi="Times New Roman"/>
          <w:bCs/>
          <w:sz w:val="24"/>
          <w:szCs w:val="24"/>
        </w:rPr>
        <w:t xml:space="preserve">Высшие профессиональные образовательные организации г. Ангарска - ФГБОУ </w:t>
      </w:r>
      <w:proofErr w:type="gramStart"/>
      <w:r w:rsidRPr="00732A2E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732A2E">
        <w:rPr>
          <w:rFonts w:ascii="Times New Roman" w:hAnsi="Times New Roman"/>
          <w:bCs/>
          <w:sz w:val="24"/>
          <w:szCs w:val="24"/>
        </w:rPr>
        <w:t xml:space="preserve"> «Ангарский государственный технический университет», которое оказывало непосредственную помощь в организации и проведении </w:t>
      </w:r>
      <w:proofErr w:type="spellStart"/>
      <w:r w:rsidRPr="00732A2E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732A2E">
        <w:rPr>
          <w:rFonts w:ascii="Times New Roman" w:hAnsi="Times New Roman"/>
          <w:bCs/>
          <w:sz w:val="24"/>
          <w:szCs w:val="24"/>
        </w:rPr>
        <w:t xml:space="preserve"> мероприятий конкурсного характера для учащихся школ.</w:t>
      </w:r>
    </w:p>
    <w:p w:rsidR="00D750DC" w:rsidRPr="008F47E8" w:rsidRDefault="00D750DC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В результате плотного сетевого взаимодействия образовательных учреждений разного уровня удалось достичь следующих качественных показателей эффективности реализации проекта:</w:t>
      </w:r>
    </w:p>
    <w:p w:rsidR="00D750DC" w:rsidRDefault="00732A2E" w:rsidP="00732A2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2A2E">
        <w:rPr>
          <w:rFonts w:ascii="Times New Roman" w:hAnsi="Times New Roman"/>
          <w:bCs/>
          <w:sz w:val="24"/>
          <w:szCs w:val="24"/>
        </w:rPr>
        <w:t xml:space="preserve">Учащиеся отделения профессионального обучения и </w:t>
      </w:r>
      <w:proofErr w:type="spellStart"/>
      <w:r w:rsidRPr="00732A2E">
        <w:rPr>
          <w:rFonts w:ascii="Times New Roman" w:hAnsi="Times New Roman"/>
          <w:bCs/>
          <w:sz w:val="24"/>
          <w:szCs w:val="24"/>
        </w:rPr>
        <w:t>допрофессиональной</w:t>
      </w:r>
      <w:proofErr w:type="spellEnd"/>
      <w:r w:rsidRPr="00732A2E">
        <w:rPr>
          <w:rFonts w:ascii="Times New Roman" w:hAnsi="Times New Roman"/>
          <w:bCs/>
          <w:sz w:val="24"/>
          <w:szCs w:val="24"/>
        </w:rPr>
        <w:t xml:space="preserve"> подготовки, осваивая дополнительные общеразвивающие программы </w:t>
      </w:r>
      <w:proofErr w:type="spellStart"/>
      <w:r w:rsidRPr="00732A2E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32A2E">
        <w:rPr>
          <w:rFonts w:ascii="Times New Roman" w:hAnsi="Times New Roman"/>
          <w:bCs/>
          <w:sz w:val="24"/>
          <w:szCs w:val="24"/>
        </w:rPr>
        <w:t xml:space="preserve"> направленности и программы профессионального обучения, неоднократно принимали участие в конкурсах профессионального мастерства и научно-практических конференциях наравне со студентами средних и высших профессиональных образовательных организаций и показали следующие результаты</w:t>
      </w:r>
      <w:r w:rsidR="005C001F" w:rsidRPr="008F47E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525"/>
        <w:gridCol w:w="1558"/>
        <w:gridCol w:w="2942"/>
      </w:tblGrid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37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proofErr w:type="gramEnd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-игра «</w:t>
            </w:r>
            <w:proofErr w:type="spellStart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4C3E65">
              <w:rPr>
                <w:rFonts w:ascii="Times New Roman" w:hAnsi="Times New Roman"/>
                <w:bCs/>
                <w:sz w:val="24"/>
                <w:szCs w:val="24"/>
              </w:rPr>
              <w:t xml:space="preserve"> десант»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1537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 – 5 чел.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и</w:t>
            </w:r>
            <w:r w:rsidRPr="005F3A81">
              <w:rPr>
                <w:rFonts w:ascii="Times New Roman" w:hAnsi="Times New Roman"/>
                <w:bCs/>
                <w:sz w:val="24"/>
                <w:szCs w:val="24"/>
              </w:rPr>
              <w:t xml:space="preserve">нтерактивная </w:t>
            </w:r>
            <w:r w:rsidRPr="00B42D98">
              <w:rPr>
                <w:rFonts w:ascii="Times New Roman" w:hAnsi="Times New Roman"/>
                <w:bCs/>
                <w:sz w:val="24"/>
                <w:szCs w:val="24"/>
              </w:rPr>
              <w:t>деловая игра по финансовой грамотности</w:t>
            </w:r>
          </w:p>
        </w:tc>
        <w:tc>
          <w:tcPr>
            <w:tcW w:w="814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1537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– 5 чел.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и</w:t>
            </w:r>
            <w:r w:rsidRPr="005F3A81">
              <w:rPr>
                <w:rFonts w:ascii="Times New Roman" w:hAnsi="Times New Roman"/>
                <w:bCs/>
                <w:sz w:val="24"/>
                <w:szCs w:val="24"/>
              </w:rPr>
              <w:t>нтерактивная деловая игра по дисциплинам социально-гуманитарного цикла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1537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место – 5 чел.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proofErr w:type="spellStart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Russia</w:t>
            </w:r>
            <w:proofErr w:type="spellEnd"/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) Иркутской области среди юниоров по компетенциям «Дошкольное воспитание»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«Парикмахерское искусство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1537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место по компетенции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Парикмахерское искусство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(бронзовая медаль) - 1 чел.</w:t>
            </w:r>
          </w:p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по компетенциям «Парикмахерское искусство», 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«Дошкольное воспитание»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«Поварское дело» - 4 чел.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Региональный о</w:t>
            </w: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 xml:space="preserve">ткрытый любительский чемпионат по </w:t>
            </w:r>
            <w:proofErr w:type="gramStart"/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нейл-дизайну</w:t>
            </w:r>
            <w:proofErr w:type="gramEnd"/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декоративной косметике и парикмахерскому искус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 «Волшебное перевоплощение»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1537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1 место в номинации «Вечерняя причёска «Выпускной»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возрастная категория 12-16 лет) – 1 чел.</w:t>
            </w:r>
          </w:p>
          <w:p w:rsidR="00732A2E" w:rsidRPr="004875B5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 xml:space="preserve">1 место в номинации «Фантазийная прическа </w:t>
            </w: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«Техно»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возрастная категория 12-16 лет) – 1 чел.</w:t>
            </w:r>
          </w:p>
          <w:p w:rsidR="00732A2E" w:rsidRPr="004875B5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3 место в номинации «Вечерняя причёска «Выпускной»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(возрастная категория 12-16 лет)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 чел.</w:t>
            </w:r>
          </w:p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B5">
              <w:rPr>
                <w:rFonts w:ascii="Times New Roman" w:hAnsi="Times New Roman"/>
                <w:bCs/>
                <w:sz w:val="24"/>
                <w:szCs w:val="24"/>
              </w:rPr>
              <w:t>3 место в номинации «Плетение кос» (возрастная категория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12-16 лет) – 1 чел.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64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1A">
              <w:rPr>
                <w:rFonts w:ascii="Times New Roman" w:hAnsi="Times New Roman"/>
                <w:bCs/>
                <w:sz w:val="24"/>
                <w:szCs w:val="24"/>
              </w:rPr>
              <w:t xml:space="preserve">III Научно-практическая конференция школьников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C3B1A"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здорового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раза жизни у детей и подростков»</w:t>
            </w:r>
          </w:p>
        </w:tc>
        <w:tc>
          <w:tcPr>
            <w:tcW w:w="814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1537" w:type="pct"/>
            <w:shd w:val="clear" w:color="auto" w:fill="auto"/>
          </w:tcPr>
          <w:p w:rsidR="00732A2E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– 1 чел.</w:t>
            </w:r>
          </w:p>
        </w:tc>
      </w:tr>
      <w:tr w:rsidR="00732A2E" w:rsidRPr="002B795A" w:rsidTr="00732A2E">
        <w:tc>
          <w:tcPr>
            <w:tcW w:w="285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6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88">
              <w:rPr>
                <w:rFonts w:ascii="Times New Roman" w:hAnsi="Times New Roman"/>
                <w:bCs/>
                <w:sz w:val="24"/>
                <w:szCs w:val="24"/>
              </w:rPr>
              <w:t>Конкурс научно-исследовательских работ школьников по направлению «Гуманитарные и социально-экономические проблемы общества»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1537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 – 1 чел.</w:t>
            </w:r>
          </w:p>
        </w:tc>
      </w:tr>
      <w:tr w:rsidR="00732A2E" w:rsidRPr="002B795A" w:rsidTr="00732A2E">
        <w:tc>
          <w:tcPr>
            <w:tcW w:w="2649" w:type="pct"/>
            <w:gridSpan w:val="2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14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537" w:type="pct"/>
            <w:shd w:val="clear" w:color="auto" w:fill="auto"/>
          </w:tcPr>
          <w:p w:rsidR="00732A2E" w:rsidRPr="002B795A" w:rsidRDefault="00732A2E" w:rsidP="00ED17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2B795A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победителей и призеров</w:t>
            </w:r>
          </w:p>
        </w:tc>
      </w:tr>
    </w:tbl>
    <w:p w:rsidR="005C001F" w:rsidRPr="008F47E8" w:rsidRDefault="005C001F" w:rsidP="00732A2E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 xml:space="preserve">Опыт по подготовке учащихся к различным конкурсам профессионального мастерства, проводимым в рамках проекта, позволил педагогическим работникам МБУДО ЦРТДиЮ «Гармония» представлять Ангарский городской округ в качестве экспертов на </w:t>
      </w:r>
      <w:r w:rsidR="00732A2E" w:rsidRPr="00732A2E">
        <w:rPr>
          <w:rFonts w:ascii="Times New Roman" w:hAnsi="Times New Roman"/>
          <w:bCs/>
          <w:sz w:val="24"/>
          <w:szCs w:val="24"/>
        </w:rPr>
        <w:t>VII Открытом региональном чемпионате «Молодые профессионалы» (</w:t>
      </w:r>
      <w:proofErr w:type="spellStart"/>
      <w:r w:rsidR="00732A2E" w:rsidRPr="00732A2E">
        <w:rPr>
          <w:rFonts w:ascii="Times New Roman" w:hAnsi="Times New Roman"/>
          <w:bCs/>
          <w:sz w:val="24"/>
          <w:szCs w:val="24"/>
        </w:rPr>
        <w:t>WorldSkills</w:t>
      </w:r>
      <w:proofErr w:type="spellEnd"/>
      <w:r w:rsidR="00732A2E" w:rsidRPr="00732A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2A2E" w:rsidRPr="00732A2E">
        <w:rPr>
          <w:rFonts w:ascii="Times New Roman" w:hAnsi="Times New Roman"/>
          <w:bCs/>
          <w:sz w:val="24"/>
          <w:szCs w:val="24"/>
        </w:rPr>
        <w:t>Russia</w:t>
      </w:r>
      <w:proofErr w:type="spellEnd"/>
      <w:r w:rsidR="00732A2E" w:rsidRPr="00732A2E">
        <w:rPr>
          <w:rFonts w:ascii="Times New Roman" w:hAnsi="Times New Roman"/>
          <w:bCs/>
          <w:sz w:val="24"/>
          <w:szCs w:val="24"/>
        </w:rPr>
        <w:t>) Иркутской области среди юниоров по компетенциям «Дошкольное воспитание», «Парикмахерское искусство» и «Поварское дело»</w:t>
      </w:r>
      <w:r w:rsidRPr="008F47E8">
        <w:rPr>
          <w:rFonts w:ascii="Times New Roman" w:hAnsi="Times New Roman"/>
          <w:bCs/>
          <w:sz w:val="24"/>
          <w:szCs w:val="24"/>
        </w:rPr>
        <w:t>.</w:t>
      </w:r>
    </w:p>
    <w:p w:rsidR="005C001F" w:rsidRPr="008F47E8" w:rsidRDefault="00352E50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2E50">
        <w:rPr>
          <w:rFonts w:ascii="Times New Roman" w:hAnsi="Times New Roman"/>
          <w:bCs/>
          <w:sz w:val="24"/>
          <w:szCs w:val="24"/>
        </w:rPr>
        <w:t xml:space="preserve">Опыт, полученный в ходе реализации проекта, неоднократно транслировался педагогическими работниками МБУДО ЦРТДиЮ «Гармония» в 2021/2022 учебном году в ходе мероприятий различного уровня. </w:t>
      </w:r>
      <w:proofErr w:type="gramStart"/>
      <w:r w:rsidRPr="00352E50">
        <w:rPr>
          <w:rFonts w:ascii="Times New Roman" w:hAnsi="Times New Roman"/>
          <w:bCs/>
          <w:sz w:val="24"/>
          <w:szCs w:val="24"/>
        </w:rPr>
        <w:t xml:space="preserve">Так,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Балушкина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Н.Б., методист, выступала с докладом на тему «Мониторинг процесса реализации программы наставничества» в рамках «Региональной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стажировочной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сессии инновационных педагогических площадок, создающих и реализующих условия внедрения региональной модели наставничества» (18-19.11.2021 г.), с докладом на тему «Модель профессионального развития педагогического коллектива» в рамках виртуального марафона мастер-классов муниципального образовательного форума «Лидер в образовании - 2022» «Образование 2022: новые вызовы и новые</w:t>
      </w:r>
      <w:proofErr w:type="gramEnd"/>
      <w:r w:rsidRPr="00352E5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52E50">
        <w:rPr>
          <w:rFonts w:ascii="Times New Roman" w:hAnsi="Times New Roman"/>
          <w:bCs/>
          <w:sz w:val="24"/>
          <w:szCs w:val="24"/>
        </w:rPr>
        <w:t>возможности» (17.02.2022 г.), с докладом на тему «Мониторинг процесса реализации программы наставничества в учреждении дополнительного образования детей» в рамках регионального семинара «Наставничество как условие повышения качества образовательной деятельности по дополнительной общеобразовательной программе» (07.04.2022 г.), а также опубликовала статью на тему «Особенности реализации модели наставничества «педагог-педагог» в учреждениях дополнительного образования для детей» в рамках региональной научно-практической конференции «Развитие института наставничества в</w:t>
      </w:r>
      <w:proofErr w:type="gramEnd"/>
      <w:r w:rsidRPr="00352E50">
        <w:rPr>
          <w:rFonts w:ascii="Times New Roman" w:hAnsi="Times New Roman"/>
          <w:bCs/>
          <w:sz w:val="24"/>
          <w:szCs w:val="24"/>
        </w:rPr>
        <w:t xml:space="preserve"> образовательных </w:t>
      </w:r>
      <w:proofErr w:type="gramStart"/>
      <w:r w:rsidRPr="00352E50">
        <w:rPr>
          <w:rFonts w:ascii="Times New Roman" w:hAnsi="Times New Roman"/>
          <w:bCs/>
          <w:sz w:val="24"/>
          <w:szCs w:val="24"/>
        </w:rPr>
        <w:t>организациях</w:t>
      </w:r>
      <w:proofErr w:type="gramEnd"/>
      <w:r w:rsidRPr="00352E50">
        <w:rPr>
          <w:rFonts w:ascii="Times New Roman" w:hAnsi="Times New Roman"/>
          <w:bCs/>
          <w:sz w:val="24"/>
          <w:szCs w:val="24"/>
        </w:rPr>
        <w:t xml:space="preserve"> дополнительного образования детей» (19.05.2022 г.). </w:t>
      </w:r>
      <w:proofErr w:type="gramStart"/>
      <w:r w:rsidRPr="00352E50">
        <w:rPr>
          <w:rFonts w:ascii="Times New Roman" w:hAnsi="Times New Roman"/>
          <w:bCs/>
          <w:sz w:val="24"/>
          <w:szCs w:val="24"/>
        </w:rPr>
        <w:t>Гусева Л.В., педагог-психолог, выступила с защитой методической разработки «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занятие по теме «4 К» - компетенции будущего» к дополнительной общеразвивающей программе «Основы психологии» в рамках муниципального этапа регионального конкурса среди педагогов образовательных организаций и работников методических служб «Лучшая методическая разработка» (22.12.2021 г.) и с докладом на тему «Профилактический потенциал психологических занятий с подростками по программе «Основы психологии» в рамках VII</w:t>
      </w:r>
      <w:proofErr w:type="gramEnd"/>
      <w:r w:rsidRPr="00352E50">
        <w:rPr>
          <w:rFonts w:ascii="Times New Roman" w:hAnsi="Times New Roman"/>
          <w:bCs/>
          <w:sz w:val="24"/>
          <w:szCs w:val="24"/>
        </w:rPr>
        <w:t xml:space="preserve"> </w:t>
      </w:r>
      <w:r w:rsidRPr="00352E50">
        <w:rPr>
          <w:rFonts w:ascii="Times New Roman" w:hAnsi="Times New Roman"/>
          <w:bCs/>
          <w:sz w:val="24"/>
          <w:szCs w:val="24"/>
        </w:rPr>
        <w:lastRenderedPageBreak/>
        <w:t>Общероссийской онлайн конференции психологов образования Сибири с международным участием «Психология личностного и профессионального развития человека». Информация о деятельности базового образовательного учреждения регулярно размещается и обновляется на сайте МБУДО ЦРТДиЮ «Гармония» http://harmony-ang.ucoz.ru/news/.</w:t>
      </w:r>
    </w:p>
    <w:p w:rsidR="005C001F" w:rsidRPr="008F47E8" w:rsidRDefault="005C001F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В ходе реализации проекта в текущем учебном году продуктами деятельности базового образовательного учреждения стали:</w:t>
      </w:r>
    </w:p>
    <w:p w:rsidR="00352E50" w:rsidRPr="00352E50" w:rsidRDefault="00352E50" w:rsidP="00352E50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52E50">
        <w:rPr>
          <w:rFonts w:ascii="Times New Roman" w:hAnsi="Times New Roman"/>
          <w:bCs/>
          <w:sz w:val="24"/>
          <w:szCs w:val="24"/>
        </w:rPr>
        <w:t xml:space="preserve">Положения о муниципальных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мероприятиях, проводимых учреждением (Муниципальная виртуальная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квест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>-игра «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Профориентационный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десант», Муниципальная интерактивная деловая игра по финансовой грамотности, Муниципальная интерактивная деловая игра по дисциплинам социально-гуманитарного цикла, Муниципальный конкурс групповых исследовательских проектов учащихся «Наш земляк – успешный предприниматель»).</w:t>
      </w:r>
    </w:p>
    <w:p w:rsidR="00352E50" w:rsidRPr="00352E50" w:rsidRDefault="00352E50" w:rsidP="00352E50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52E50">
        <w:rPr>
          <w:rFonts w:ascii="Times New Roman" w:hAnsi="Times New Roman"/>
          <w:bCs/>
          <w:sz w:val="24"/>
          <w:szCs w:val="24"/>
        </w:rPr>
        <w:t xml:space="preserve">Планы проведения мероприятий, сценарии, разработки мастер-классов, мультимедийные презентации, видеоролики, оценочные листы, протоколы для проводимых учреждением конкурсных и массовых мероприятий (Муниципальная виртуальная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квест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>-игра «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Профориентационный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десант», Муниципальная интерактивная деловая игра по финансовой грамотности, Муниципальная интерактивная деловая игра по дисциплинам социально-гуманитарного цикла, Муниципальное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профориентационное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 xml:space="preserve"> мероприятие «Творческая мастерская – моя профессия», Муниципальная </w:t>
      </w:r>
      <w:proofErr w:type="spellStart"/>
      <w:r w:rsidRPr="00352E50">
        <w:rPr>
          <w:rFonts w:ascii="Times New Roman" w:hAnsi="Times New Roman"/>
          <w:bCs/>
          <w:sz w:val="24"/>
          <w:szCs w:val="24"/>
        </w:rPr>
        <w:t>квест</w:t>
      </w:r>
      <w:proofErr w:type="spellEnd"/>
      <w:r w:rsidRPr="00352E50">
        <w:rPr>
          <w:rFonts w:ascii="Times New Roman" w:hAnsi="Times New Roman"/>
          <w:bCs/>
          <w:sz w:val="24"/>
          <w:szCs w:val="24"/>
        </w:rPr>
        <w:t>-игра «В мире профессий»).</w:t>
      </w:r>
      <w:proofErr w:type="gramEnd"/>
    </w:p>
    <w:p w:rsidR="00352E50" w:rsidRPr="00352E50" w:rsidRDefault="00352E50" w:rsidP="00352E50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52E50">
        <w:rPr>
          <w:rFonts w:ascii="Times New Roman" w:hAnsi="Times New Roman"/>
          <w:bCs/>
          <w:sz w:val="24"/>
          <w:szCs w:val="24"/>
        </w:rPr>
        <w:t>Дополнительные общеразвивающие программы, реализуемые в рамках проектной деятельности.</w:t>
      </w:r>
    </w:p>
    <w:p w:rsidR="005C001F" w:rsidRPr="00352E50" w:rsidRDefault="00352E50" w:rsidP="00352E50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52E50">
        <w:rPr>
          <w:rFonts w:ascii="Times New Roman" w:hAnsi="Times New Roman"/>
          <w:bCs/>
          <w:sz w:val="24"/>
          <w:szCs w:val="24"/>
        </w:rPr>
        <w:t>Учебно-методические и контрольно-измерительные материалы к реализуемым дополнительным общеразвивающим программам.</w:t>
      </w:r>
    </w:p>
    <w:p w:rsidR="00D750DC" w:rsidRPr="008F47E8" w:rsidRDefault="00D750DC" w:rsidP="008F4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 xml:space="preserve">Удовлетворенность субъектов (педагогов, обучающихся и их родителей (законных представителей)) деятельностью проекта определялась в ходе анкетирования его участников как по завершении муниципальных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мероприятий, так и по окончании обучения (в конце учебного года). В ходе анкетирования респондентами было отмечено, что за время участия в проекте учащиеся смогли приобрести много новых знаний, получить специализированные профессиональные умения и навыки, повысить свою мотивацию к профессиональному самоопределению, развить навыки «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soft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skills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>», сформировать готовность к саморазвитию и самореализации, в первую очередь на пути построения своей карьерной лестницы. В целом удовлетворенность участием в реализации проекта респонденты оценили по 10 бальной шкале</w:t>
      </w:r>
      <w:r w:rsidR="003B17FA" w:rsidRPr="008F47E8">
        <w:rPr>
          <w:rFonts w:ascii="Times New Roman" w:hAnsi="Times New Roman"/>
          <w:bCs/>
          <w:sz w:val="24"/>
          <w:szCs w:val="24"/>
        </w:rPr>
        <w:t xml:space="preserve"> на 9</w:t>
      </w:r>
      <w:r w:rsidRPr="008F47E8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5C001F" w:rsidRPr="008F47E8" w:rsidRDefault="005C001F" w:rsidP="008F47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В ходе реализации проекта можно отметить следующие положительные моменты: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формирование имиджа образовательного учреждения, как общественно активного и социально-значимого, повышение конкурентоспособности МБУДО ЦРТДиЮ «Гармония»;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организация системного взаимодействия между общеобразовательными школами, организациями среднего и высшего профессионального образования, общественными организациями Иркутской области по вопросам ранней профессиональной ориентации школьников на территории Ангарского городского округа;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 xml:space="preserve">увеличение охвата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профориентационными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мероприятиями учащихся общеобразовательных школ Ангарского городского округа;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 xml:space="preserve">внедрение новых форм проведения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мероприятий (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квест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>-игра, деловая игра, конкурсы профессионального мастерства);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распространение наиболее эффективных технологий, форм и методов профориентационной работы с учащимися общеобразовательных школ, в том числе с применением электронного обучения и дистанционных образовательных технологий;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lastRenderedPageBreak/>
        <w:t xml:space="preserve">отвлечение учащихся от негативных социальных влияний посредством привлечения их в детские объединения МБУДО ЦРТДиЮ «Гармония» и к участию в </w:t>
      </w:r>
      <w:proofErr w:type="spellStart"/>
      <w:r w:rsidRPr="008F47E8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Pr="008F47E8">
        <w:rPr>
          <w:rFonts w:ascii="Times New Roman" w:hAnsi="Times New Roman"/>
          <w:bCs/>
          <w:sz w:val="24"/>
          <w:szCs w:val="24"/>
        </w:rPr>
        <w:t xml:space="preserve"> мероприятиях муниципального и регионального уровней;</w:t>
      </w:r>
    </w:p>
    <w:p w:rsidR="005C001F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увеличение числа участников конкурсов профессионального мастерства муниципального и регионального уровней;</w:t>
      </w:r>
    </w:p>
    <w:p w:rsidR="00D750DC" w:rsidRPr="008F47E8" w:rsidRDefault="005C001F" w:rsidP="008F47E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bCs/>
          <w:sz w:val="24"/>
          <w:szCs w:val="24"/>
        </w:rPr>
        <w:t>наличие призовых мест по результатам участия в конкурсах профессионального мастерства среди учащихся на региональном уровне.</w:t>
      </w:r>
    </w:p>
    <w:p w:rsidR="000851C8" w:rsidRPr="008F47E8" w:rsidRDefault="000851C8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Участники</w:t>
      </w:r>
      <w:r w:rsidRPr="008F47E8">
        <w:rPr>
          <w:rFonts w:ascii="Times New Roman" w:hAnsi="Times New Roman"/>
          <w:b/>
          <w:bCs/>
          <w:sz w:val="24"/>
          <w:szCs w:val="24"/>
        </w:rPr>
        <w:t>, ФИО руководителя учреждения и ответственных за работу проекта в учреждении</w:t>
      </w:r>
    </w:p>
    <w:p w:rsidR="009A610E" w:rsidRPr="008F47E8" w:rsidRDefault="009A610E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При планировании профориентационной работы с учащимися необходимо определить уровни функционального взаимодействия внутри образовательного учреждения.</w:t>
      </w:r>
    </w:p>
    <w:p w:rsidR="000851C8" w:rsidRPr="008F47E8" w:rsidRDefault="00985136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 </w:t>
      </w:r>
      <w:r w:rsidR="005866D6" w:rsidRPr="008F47E8">
        <w:rPr>
          <w:rFonts w:ascii="Times New Roman" w:hAnsi="Times New Roman"/>
          <w:sz w:val="24"/>
          <w:szCs w:val="24"/>
        </w:rPr>
        <w:t>– д</w:t>
      </w:r>
      <w:r w:rsidR="000851C8" w:rsidRPr="008F47E8">
        <w:rPr>
          <w:rFonts w:ascii="Times New Roman" w:hAnsi="Times New Roman"/>
          <w:sz w:val="24"/>
          <w:szCs w:val="24"/>
        </w:rPr>
        <w:t>иректор МБУДО ЦРТДиЮ «Гармония» Любовь Борисовна Бороздина</w:t>
      </w:r>
      <w:r w:rsidR="005866D6" w:rsidRPr="008F47E8">
        <w:rPr>
          <w:rFonts w:ascii="Times New Roman" w:hAnsi="Times New Roman"/>
          <w:sz w:val="24"/>
          <w:szCs w:val="24"/>
        </w:rPr>
        <w:t xml:space="preserve"> – п</w:t>
      </w:r>
      <w:r w:rsidRPr="008F47E8">
        <w:rPr>
          <w:rFonts w:ascii="Times New Roman" w:hAnsi="Times New Roman"/>
          <w:sz w:val="24"/>
          <w:szCs w:val="24"/>
        </w:rPr>
        <w:t>риказом назначает ответственного за профориентационную работу, определяет функциональные обязанности педагогических работников по выполнению профориентации, осуществляет контроль.</w:t>
      </w:r>
    </w:p>
    <w:p w:rsidR="00985136" w:rsidRPr="008F47E8" w:rsidRDefault="000851C8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7E8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– </w:t>
      </w:r>
      <w:r w:rsidR="007D7237" w:rsidRPr="008F47E8">
        <w:rPr>
          <w:rFonts w:ascii="Times New Roman" w:hAnsi="Times New Roman"/>
          <w:sz w:val="24"/>
          <w:szCs w:val="24"/>
        </w:rPr>
        <w:t xml:space="preserve">Наталья Борисовна </w:t>
      </w:r>
      <w:proofErr w:type="spellStart"/>
      <w:r w:rsidR="004646E5" w:rsidRPr="008F47E8">
        <w:rPr>
          <w:rFonts w:ascii="Times New Roman" w:hAnsi="Times New Roman"/>
          <w:sz w:val="24"/>
          <w:szCs w:val="24"/>
        </w:rPr>
        <w:t>Балушкина</w:t>
      </w:r>
      <w:proofErr w:type="spellEnd"/>
      <w:r w:rsidR="004646E5" w:rsidRPr="008F47E8">
        <w:rPr>
          <w:rFonts w:ascii="Times New Roman" w:hAnsi="Times New Roman"/>
          <w:sz w:val="24"/>
          <w:szCs w:val="24"/>
        </w:rPr>
        <w:t xml:space="preserve"> </w:t>
      </w:r>
      <w:r w:rsidRPr="008F47E8">
        <w:rPr>
          <w:rFonts w:ascii="Times New Roman" w:hAnsi="Times New Roman"/>
          <w:sz w:val="24"/>
          <w:szCs w:val="24"/>
        </w:rPr>
        <w:t>– осуществляет формирование направлений подготовки учащихся, вносит предложения о реализации в учебном заведении профориентационных образовательных программ, координирует деятельность методических объединений по разработке содержания, форм и методов профориентации в учебном процессе, анализирует эффективность использования профориентационных возможностей организации, организует повышение квалификации педагогических работников, организует изучение, распространение и внедрение в практику передового опыта профориентационной работы.</w:t>
      </w:r>
      <w:proofErr w:type="gramEnd"/>
    </w:p>
    <w:p w:rsidR="00985136" w:rsidRPr="008F47E8" w:rsidRDefault="00985136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7E8">
        <w:rPr>
          <w:rFonts w:ascii="Times New Roman" w:hAnsi="Times New Roman"/>
          <w:sz w:val="24"/>
          <w:szCs w:val="24"/>
        </w:rPr>
        <w:t xml:space="preserve">Ответственный за профориентационную работу </w:t>
      </w:r>
      <w:r w:rsidR="00A76595" w:rsidRPr="008F47E8">
        <w:rPr>
          <w:rFonts w:ascii="Times New Roman" w:hAnsi="Times New Roman"/>
          <w:sz w:val="24"/>
          <w:szCs w:val="24"/>
        </w:rPr>
        <w:t xml:space="preserve">– Наталья Борисовна Балушкина - </w:t>
      </w:r>
      <w:r w:rsidRPr="008F47E8">
        <w:rPr>
          <w:rFonts w:ascii="Times New Roman" w:hAnsi="Times New Roman"/>
          <w:sz w:val="24"/>
          <w:szCs w:val="24"/>
        </w:rPr>
        <w:t xml:space="preserve">координирует деятельность педагогического коллектива в области профориентации, планирует работу, устанавливает связи с другими субъектами, организует работу по проведению профориентационных мероприятий внутри образовательного учреждения, организует массовые </w:t>
      </w:r>
      <w:proofErr w:type="spellStart"/>
      <w:r w:rsidRPr="008F47E8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 мероприятия, </w:t>
      </w:r>
      <w:r w:rsidR="005866D6" w:rsidRPr="008F47E8">
        <w:rPr>
          <w:rFonts w:ascii="Times New Roman" w:hAnsi="Times New Roman"/>
          <w:sz w:val="24"/>
          <w:szCs w:val="24"/>
        </w:rPr>
        <w:t>организует и сопровождает участие учащихся</w:t>
      </w:r>
      <w:r w:rsidRPr="008F47E8">
        <w:rPr>
          <w:rFonts w:ascii="Times New Roman" w:hAnsi="Times New Roman"/>
          <w:sz w:val="24"/>
          <w:szCs w:val="24"/>
        </w:rPr>
        <w:t xml:space="preserve"> в мероприятиях различного уровня, проводит анализ деятельности</w:t>
      </w:r>
      <w:r w:rsidR="005866D6" w:rsidRPr="008F47E8">
        <w:rPr>
          <w:rFonts w:ascii="Times New Roman" w:hAnsi="Times New Roman"/>
          <w:sz w:val="24"/>
          <w:szCs w:val="24"/>
        </w:rPr>
        <w:t xml:space="preserve"> педагогического коллектива</w:t>
      </w:r>
      <w:r w:rsidRPr="008F47E8">
        <w:rPr>
          <w:rFonts w:ascii="Times New Roman" w:hAnsi="Times New Roman"/>
          <w:sz w:val="24"/>
          <w:szCs w:val="24"/>
        </w:rPr>
        <w:t>, составляет отчетную документацию.</w:t>
      </w:r>
      <w:proofErr w:type="gramEnd"/>
    </w:p>
    <w:p w:rsidR="00E92BA9" w:rsidRPr="008F47E8" w:rsidRDefault="00E92BA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7E8">
        <w:rPr>
          <w:rFonts w:ascii="Times New Roman" w:hAnsi="Times New Roman"/>
          <w:sz w:val="24"/>
          <w:szCs w:val="24"/>
        </w:rPr>
        <w:t xml:space="preserve">Ответственные за работу кабинетов профориентации на базе общеобразовательных и профессиональных образовательных организаций - осуществляют координацию профориентационной работы учебного заведения </w:t>
      </w:r>
      <w:r w:rsidR="00F339BC" w:rsidRPr="008F47E8">
        <w:rPr>
          <w:rFonts w:ascii="Times New Roman" w:hAnsi="Times New Roman"/>
          <w:sz w:val="24"/>
          <w:szCs w:val="24"/>
        </w:rPr>
        <w:t>с МБУДО ЦРТДиЮ «Гармония»</w:t>
      </w:r>
      <w:r w:rsidRPr="008F47E8">
        <w:rPr>
          <w:rFonts w:ascii="Times New Roman" w:hAnsi="Times New Roman"/>
          <w:sz w:val="24"/>
          <w:szCs w:val="24"/>
        </w:rPr>
        <w:t xml:space="preserve">, транслируют </w:t>
      </w:r>
      <w:proofErr w:type="spellStart"/>
      <w:r w:rsidRPr="008F47E8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8F47E8">
        <w:rPr>
          <w:rFonts w:ascii="Times New Roman" w:hAnsi="Times New Roman"/>
          <w:sz w:val="24"/>
          <w:szCs w:val="24"/>
        </w:rPr>
        <w:t xml:space="preserve"> мероприятия в педагогической сообщество с целью объединения усилий по их организации и проведению.</w:t>
      </w:r>
      <w:proofErr w:type="gramEnd"/>
    </w:p>
    <w:p w:rsidR="00E92BA9" w:rsidRPr="008F47E8" w:rsidRDefault="00E92BA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7E8">
        <w:rPr>
          <w:rFonts w:ascii="Times New Roman" w:hAnsi="Times New Roman"/>
          <w:sz w:val="24"/>
          <w:szCs w:val="24"/>
        </w:rPr>
        <w:t xml:space="preserve">Педагог-психолог </w:t>
      </w:r>
      <w:r w:rsidR="007D7237">
        <w:rPr>
          <w:rFonts w:ascii="Times New Roman" w:hAnsi="Times New Roman"/>
          <w:sz w:val="24"/>
          <w:szCs w:val="24"/>
        </w:rPr>
        <w:t>– Лариса Владимировна Гусева – про</w:t>
      </w:r>
      <w:r w:rsidRPr="008F47E8">
        <w:rPr>
          <w:rFonts w:ascii="Times New Roman" w:hAnsi="Times New Roman"/>
          <w:sz w:val="24"/>
          <w:szCs w:val="24"/>
        </w:rPr>
        <w:t xml:space="preserve">водит психологическую диагностику по выявлению личностных особенностей учащихся, их профессиональной направленности, выявляет условия, затрудняющие становление личности, и посредством психологической профилактики и психологического консультирования </w:t>
      </w:r>
      <w:r w:rsidR="00F339BC" w:rsidRPr="008F47E8">
        <w:rPr>
          <w:rFonts w:ascii="Times New Roman" w:hAnsi="Times New Roman"/>
          <w:sz w:val="24"/>
          <w:szCs w:val="24"/>
        </w:rPr>
        <w:t xml:space="preserve">оказывает поддержку учащимся и их </w:t>
      </w:r>
      <w:r w:rsidRPr="008F47E8">
        <w:rPr>
          <w:rFonts w:ascii="Times New Roman" w:hAnsi="Times New Roman"/>
          <w:sz w:val="24"/>
          <w:szCs w:val="24"/>
        </w:rPr>
        <w:t>родителям (</w:t>
      </w:r>
      <w:r w:rsidR="00F339BC" w:rsidRPr="008F47E8">
        <w:rPr>
          <w:rFonts w:ascii="Times New Roman" w:hAnsi="Times New Roman"/>
          <w:sz w:val="24"/>
          <w:szCs w:val="24"/>
        </w:rPr>
        <w:t>законным представителям</w:t>
      </w:r>
      <w:r w:rsidRPr="008F47E8">
        <w:rPr>
          <w:rFonts w:ascii="Times New Roman" w:hAnsi="Times New Roman"/>
          <w:sz w:val="24"/>
          <w:szCs w:val="24"/>
        </w:rPr>
        <w:t xml:space="preserve">) в решении личностных, профессиональных и других проблем, совместно с педагогами </w:t>
      </w:r>
      <w:r w:rsidR="00F339BC" w:rsidRPr="008F47E8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8F47E8">
        <w:rPr>
          <w:rFonts w:ascii="Times New Roman" w:hAnsi="Times New Roman"/>
          <w:sz w:val="24"/>
          <w:szCs w:val="24"/>
        </w:rPr>
        <w:t xml:space="preserve"> проводит профориентационную работу, формирует психологическую культуру школьников.</w:t>
      </w:r>
      <w:proofErr w:type="gramEnd"/>
    </w:p>
    <w:p w:rsidR="000851C8" w:rsidRPr="008F47E8" w:rsidRDefault="00E92BA9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Родители заботятся о развитии и обучении детей, оказывают содействие в выборе профессии, рода занятий и работы.</w:t>
      </w:r>
    </w:p>
    <w:p w:rsidR="000851C8" w:rsidRPr="008F47E8" w:rsidRDefault="000851C8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Учащиеся </w:t>
      </w:r>
      <w:r w:rsidR="00E92BA9" w:rsidRPr="008F47E8">
        <w:rPr>
          <w:rFonts w:ascii="Times New Roman" w:hAnsi="Times New Roman"/>
          <w:sz w:val="24"/>
          <w:szCs w:val="24"/>
        </w:rPr>
        <w:t>осуществляют</w:t>
      </w:r>
      <w:r w:rsidR="00F339BC" w:rsidRPr="008F4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47E8">
        <w:rPr>
          <w:rFonts w:ascii="Times New Roman" w:hAnsi="Times New Roman"/>
          <w:sz w:val="24"/>
          <w:szCs w:val="24"/>
        </w:rPr>
        <w:t>профессионально</w:t>
      </w:r>
      <w:r w:rsidR="00E92BA9" w:rsidRPr="008F47E8">
        <w:rPr>
          <w:rFonts w:ascii="Times New Roman" w:hAnsi="Times New Roman"/>
          <w:sz w:val="24"/>
          <w:szCs w:val="24"/>
        </w:rPr>
        <w:t>е</w:t>
      </w:r>
      <w:proofErr w:type="gramEnd"/>
      <w:r w:rsidRPr="008F47E8">
        <w:rPr>
          <w:rFonts w:ascii="Times New Roman" w:hAnsi="Times New Roman"/>
          <w:sz w:val="24"/>
          <w:szCs w:val="24"/>
        </w:rPr>
        <w:t xml:space="preserve"> и личностно</w:t>
      </w:r>
      <w:r w:rsidR="00E92BA9" w:rsidRPr="008F47E8">
        <w:rPr>
          <w:rFonts w:ascii="Times New Roman" w:hAnsi="Times New Roman"/>
          <w:sz w:val="24"/>
          <w:szCs w:val="24"/>
        </w:rPr>
        <w:t>е</w:t>
      </w:r>
      <w:r w:rsidRPr="008F47E8">
        <w:rPr>
          <w:rFonts w:ascii="Times New Roman" w:hAnsi="Times New Roman"/>
          <w:sz w:val="24"/>
          <w:szCs w:val="24"/>
        </w:rPr>
        <w:t xml:space="preserve"> самоопределени</w:t>
      </w:r>
      <w:r w:rsidR="00E92BA9" w:rsidRPr="008F47E8">
        <w:rPr>
          <w:rFonts w:ascii="Times New Roman" w:hAnsi="Times New Roman"/>
          <w:sz w:val="24"/>
          <w:szCs w:val="24"/>
        </w:rPr>
        <w:t>е</w:t>
      </w:r>
      <w:r w:rsidR="00F339BC" w:rsidRPr="008F47E8">
        <w:rPr>
          <w:rFonts w:ascii="Times New Roman" w:hAnsi="Times New Roman"/>
          <w:sz w:val="24"/>
          <w:szCs w:val="24"/>
        </w:rPr>
        <w:t xml:space="preserve"> </w:t>
      </w:r>
      <w:r w:rsidR="00E92BA9" w:rsidRPr="008F47E8">
        <w:rPr>
          <w:rFonts w:ascii="Times New Roman" w:hAnsi="Times New Roman"/>
          <w:sz w:val="24"/>
          <w:szCs w:val="24"/>
        </w:rPr>
        <w:t xml:space="preserve">готовятся </w:t>
      </w:r>
      <w:r w:rsidRPr="008F47E8">
        <w:rPr>
          <w:rFonts w:ascii="Times New Roman" w:hAnsi="Times New Roman"/>
          <w:sz w:val="24"/>
          <w:szCs w:val="24"/>
        </w:rPr>
        <w:t>к адекватному выбору профессии, карьеры, жизненного пути с уч</w:t>
      </w:r>
      <w:r w:rsidR="00E92BA9" w:rsidRPr="008F47E8">
        <w:rPr>
          <w:rFonts w:ascii="Times New Roman" w:hAnsi="Times New Roman"/>
          <w:sz w:val="24"/>
          <w:szCs w:val="24"/>
        </w:rPr>
        <w:t>етом своих интересов, способностей и возможностей.</w:t>
      </w:r>
    </w:p>
    <w:p w:rsidR="007D7237" w:rsidRDefault="007D7237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D7237" w:rsidRDefault="007D7237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E1C60" w:rsidRPr="008F47E8" w:rsidRDefault="00BE1C60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lastRenderedPageBreak/>
        <w:t>Ресурсы, которыми располагают учреждения для решения актуальной проблемы</w:t>
      </w:r>
    </w:p>
    <w:p w:rsidR="00E92BA9" w:rsidRPr="008F47E8" w:rsidRDefault="000851C8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Данная работа планируется с учётом материально-технической базы и методического обеспечения</w:t>
      </w:r>
      <w:r w:rsidR="00294262" w:rsidRPr="008F47E8">
        <w:rPr>
          <w:rFonts w:ascii="Times New Roman" w:hAnsi="Times New Roman"/>
          <w:sz w:val="24"/>
          <w:szCs w:val="24"/>
        </w:rPr>
        <w:t xml:space="preserve"> МБУДО ЦРТДиЮ «Гармония»</w:t>
      </w:r>
      <w:r w:rsidR="00A76595" w:rsidRPr="008F47E8">
        <w:rPr>
          <w:rFonts w:ascii="Times New Roman" w:hAnsi="Times New Roman"/>
          <w:sz w:val="24"/>
          <w:szCs w:val="24"/>
        </w:rPr>
        <w:t>, с учетом наличия учебных мастерских по профессиям «Повар», «Кондитер», «Парикмахер»</w:t>
      </w:r>
      <w:r w:rsidRPr="008F47E8">
        <w:rPr>
          <w:rFonts w:ascii="Times New Roman" w:hAnsi="Times New Roman"/>
          <w:sz w:val="24"/>
          <w:szCs w:val="24"/>
        </w:rPr>
        <w:t>.</w:t>
      </w:r>
    </w:p>
    <w:p w:rsidR="00BE1C60" w:rsidRPr="008F47E8" w:rsidRDefault="00BE1C60" w:rsidP="008F47E8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Планируемые результаты, «</w:t>
      </w:r>
      <w:r w:rsidR="00B43100" w:rsidRPr="008F47E8">
        <w:rPr>
          <w:rFonts w:ascii="Times New Roman" w:hAnsi="Times New Roman"/>
          <w:b/>
          <w:sz w:val="24"/>
          <w:szCs w:val="24"/>
        </w:rPr>
        <w:t>продукты» в конце учебного года</w:t>
      </w:r>
    </w:p>
    <w:p w:rsidR="00A76595" w:rsidRPr="008F47E8" w:rsidRDefault="00E92BA9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Профориентационная работа должна представлять собой системную деятельность, включающую не только целевые установки, задачи, принципы, формы, методы, но и критерии эффективности профориентации. Эффективность определяется на основе системы целевых показателей, которые позволяют оперативно осуществлять мониторинг хода и результативности решения поставленных задач по</w:t>
      </w:r>
      <w:r w:rsidR="00F339BC" w:rsidRPr="008F47E8">
        <w:rPr>
          <w:rFonts w:ascii="Times New Roman" w:hAnsi="Times New Roman"/>
          <w:sz w:val="24"/>
          <w:szCs w:val="24"/>
        </w:rPr>
        <w:t xml:space="preserve"> </w:t>
      </w:r>
      <w:r w:rsidRPr="008F47E8">
        <w:rPr>
          <w:rFonts w:ascii="Times New Roman" w:hAnsi="Times New Roman"/>
          <w:sz w:val="24"/>
          <w:szCs w:val="24"/>
        </w:rPr>
        <w:t>ключевым направлениям.</w:t>
      </w:r>
    </w:p>
    <w:p w:rsidR="00E92BA9" w:rsidRPr="008F47E8" w:rsidRDefault="00E92BA9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Результатами профориентации являются:</w:t>
      </w:r>
    </w:p>
    <w:p w:rsidR="00E92BA9" w:rsidRPr="008F47E8" w:rsidRDefault="00F339BC" w:rsidP="008F47E8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обеспечение </w:t>
      </w:r>
      <w:r w:rsidR="00E92BA9" w:rsidRPr="008F47E8">
        <w:rPr>
          <w:rFonts w:ascii="Times New Roman" w:hAnsi="Times New Roman"/>
          <w:sz w:val="24"/>
          <w:szCs w:val="24"/>
        </w:rPr>
        <w:t>открыт</w:t>
      </w:r>
      <w:r w:rsidRPr="008F47E8">
        <w:rPr>
          <w:rFonts w:ascii="Times New Roman" w:hAnsi="Times New Roman"/>
          <w:sz w:val="24"/>
          <w:szCs w:val="24"/>
        </w:rPr>
        <w:t>ой</w:t>
      </w:r>
      <w:r w:rsidR="00E92BA9" w:rsidRPr="008F47E8">
        <w:rPr>
          <w:rFonts w:ascii="Times New Roman" w:hAnsi="Times New Roman"/>
          <w:sz w:val="24"/>
          <w:szCs w:val="24"/>
        </w:rPr>
        <w:t xml:space="preserve"> информационн</w:t>
      </w:r>
      <w:r w:rsidRPr="008F47E8">
        <w:rPr>
          <w:rFonts w:ascii="Times New Roman" w:hAnsi="Times New Roman"/>
          <w:sz w:val="24"/>
          <w:szCs w:val="24"/>
        </w:rPr>
        <w:t>ой</w:t>
      </w:r>
      <w:r w:rsidR="00E92BA9" w:rsidRPr="008F47E8">
        <w:rPr>
          <w:rFonts w:ascii="Times New Roman" w:hAnsi="Times New Roman"/>
          <w:sz w:val="24"/>
          <w:szCs w:val="24"/>
        </w:rPr>
        <w:t xml:space="preserve"> сред</w:t>
      </w:r>
      <w:r w:rsidRPr="008F47E8">
        <w:rPr>
          <w:rFonts w:ascii="Times New Roman" w:hAnsi="Times New Roman"/>
          <w:sz w:val="24"/>
          <w:szCs w:val="24"/>
        </w:rPr>
        <w:t>ы по организации и проведению</w:t>
      </w:r>
      <w:r w:rsidR="00E92BA9" w:rsidRPr="008F47E8">
        <w:rPr>
          <w:rFonts w:ascii="Times New Roman" w:hAnsi="Times New Roman"/>
          <w:sz w:val="24"/>
          <w:szCs w:val="24"/>
        </w:rPr>
        <w:t xml:space="preserve"> профориентационной работы</w:t>
      </w:r>
      <w:r w:rsidRPr="008F47E8">
        <w:rPr>
          <w:rFonts w:ascii="Times New Roman" w:hAnsi="Times New Roman"/>
          <w:sz w:val="24"/>
          <w:szCs w:val="24"/>
        </w:rPr>
        <w:t xml:space="preserve"> на базе МБУДО ЦРТДиЮ «Гармония»</w:t>
      </w:r>
      <w:r w:rsidR="00E92BA9" w:rsidRPr="008F47E8">
        <w:rPr>
          <w:rFonts w:ascii="Times New Roman" w:hAnsi="Times New Roman"/>
          <w:sz w:val="24"/>
          <w:szCs w:val="24"/>
        </w:rPr>
        <w:t>;</w:t>
      </w:r>
    </w:p>
    <w:p w:rsidR="00E92BA9" w:rsidRPr="008F47E8" w:rsidRDefault="00E92BA9" w:rsidP="008F47E8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обеспечение информированности учащихся о </w:t>
      </w:r>
      <w:r w:rsidR="00F339BC" w:rsidRPr="008F47E8">
        <w:rPr>
          <w:rFonts w:ascii="Times New Roman" w:hAnsi="Times New Roman"/>
          <w:sz w:val="24"/>
          <w:szCs w:val="24"/>
        </w:rPr>
        <w:t>существующих профессиях, положени</w:t>
      </w:r>
      <w:r w:rsidR="009946C0" w:rsidRPr="008F47E8">
        <w:rPr>
          <w:rFonts w:ascii="Times New Roman" w:hAnsi="Times New Roman"/>
          <w:sz w:val="24"/>
          <w:szCs w:val="24"/>
        </w:rPr>
        <w:t>и</w:t>
      </w:r>
      <w:r w:rsidR="00F339BC" w:rsidRPr="008F47E8">
        <w:rPr>
          <w:rFonts w:ascii="Times New Roman" w:hAnsi="Times New Roman"/>
          <w:sz w:val="24"/>
          <w:szCs w:val="24"/>
        </w:rPr>
        <w:t xml:space="preserve"> на </w:t>
      </w:r>
      <w:r w:rsidRPr="008F47E8">
        <w:rPr>
          <w:rFonts w:ascii="Times New Roman" w:hAnsi="Times New Roman"/>
          <w:sz w:val="24"/>
          <w:szCs w:val="24"/>
        </w:rPr>
        <w:t>рынк</w:t>
      </w:r>
      <w:r w:rsidR="00F339BC" w:rsidRPr="008F47E8">
        <w:rPr>
          <w:rFonts w:ascii="Times New Roman" w:hAnsi="Times New Roman"/>
          <w:sz w:val="24"/>
          <w:szCs w:val="24"/>
        </w:rPr>
        <w:t>е</w:t>
      </w:r>
      <w:r w:rsidRPr="008F47E8">
        <w:rPr>
          <w:rFonts w:ascii="Times New Roman" w:hAnsi="Times New Roman"/>
          <w:sz w:val="24"/>
          <w:szCs w:val="24"/>
        </w:rPr>
        <w:t xml:space="preserve"> труда и перспективах экономического развития </w:t>
      </w:r>
      <w:r w:rsidR="00A76595" w:rsidRPr="008F47E8">
        <w:rPr>
          <w:rFonts w:ascii="Times New Roman" w:hAnsi="Times New Roman"/>
          <w:sz w:val="24"/>
          <w:szCs w:val="24"/>
        </w:rPr>
        <w:t>города</w:t>
      </w:r>
      <w:r w:rsidRPr="008F47E8">
        <w:rPr>
          <w:rFonts w:ascii="Times New Roman" w:hAnsi="Times New Roman"/>
          <w:sz w:val="24"/>
          <w:szCs w:val="24"/>
        </w:rPr>
        <w:t>;</w:t>
      </w:r>
    </w:p>
    <w:p w:rsidR="00E92BA9" w:rsidRPr="008F47E8" w:rsidRDefault="00E92BA9" w:rsidP="008F47E8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увеличение доли учащихся, определившихся с выбором профессии (специальности) к окончанию школы;</w:t>
      </w:r>
    </w:p>
    <w:p w:rsidR="00E92BA9" w:rsidRPr="008F47E8" w:rsidRDefault="00E92BA9" w:rsidP="008F47E8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>обеспечение сбалансированности (совпадений) потребностей в кадрах и реального выбора</w:t>
      </w:r>
      <w:r w:rsidR="00F339BC" w:rsidRPr="008F47E8">
        <w:rPr>
          <w:rFonts w:ascii="Times New Roman" w:hAnsi="Times New Roman"/>
          <w:sz w:val="24"/>
          <w:szCs w:val="24"/>
        </w:rPr>
        <w:t xml:space="preserve"> профессии (специальности) учащимися.</w:t>
      </w:r>
    </w:p>
    <w:p w:rsidR="00F339BC" w:rsidRPr="008F47E8" w:rsidRDefault="00E92BA9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sz w:val="24"/>
          <w:szCs w:val="24"/>
        </w:rPr>
        <w:t xml:space="preserve">Главным критерием эффективности профориентационной работы служит мера сбалансированности количества учащихся, поступающих на работу или на учебу в профессиональные образовательные организации по профессиям и специальностям, отвечающим актуальным потребностям </w:t>
      </w:r>
      <w:r w:rsidR="00A76595" w:rsidRPr="008F47E8">
        <w:rPr>
          <w:rFonts w:ascii="Times New Roman" w:hAnsi="Times New Roman"/>
          <w:sz w:val="24"/>
          <w:szCs w:val="24"/>
        </w:rPr>
        <w:t>города, области</w:t>
      </w:r>
      <w:r w:rsidRPr="008F47E8">
        <w:rPr>
          <w:rFonts w:ascii="Times New Roman" w:hAnsi="Times New Roman"/>
          <w:sz w:val="24"/>
          <w:szCs w:val="24"/>
        </w:rPr>
        <w:t>, общества в</w:t>
      </w:r>
      <w:r w:rsidR="00637B10" w:rsidRPr="008F47E8">
        <w:rPr>
          <w:rFonts w:ascii="Times New Roman" w:hAnsi="Times New Roman"/>
          <w:sz w:val="24"/>
          <w:szCs w:val="24"/>
        </w:rPr>
        <w:t xml:space="preserve"> </w:t>
      </w:r>
      <w:r w:rsidRPr="008F47E8">
        <w:rPr>
          <w:rFonts w:ascii="Times New Roman" w:hAnsi="Times New Roman"/>
          <w:sz w:val="24"/>
          <w:szCs w:val="24"/>
        </w:rPr>
        <w:t>целом</w:t>
      </w:r>
      <w:r w:rsidR="00A76595" w:rsidRPr="008F47E8">
        <w:rPr>
          <w:rFonts w:ascii="Times New Roman" w:hAnsi="Times New Roman"/>
          <w:sz w:val="24"/>
          <w:szCs w:val="24"/>
        </w:rPr>
        <w:t>.</w:t>
      </w:r>
      <w:r w:rsidR="00F339BC" w:rsidRPr="008F47E8">
        <w:rPr>
          <w:rFonts w:ascii="Times New Roman" w:hAnsi="Times New Roman"/>
          <w:b/>
          <w:sz w:val="24"/>
          <w:szCs w:val="24"/>
        </w:rPr>
        <w:br w:type="page"/>
      </w:r>
    </w:p>
    <w:p w:rsidR="00637B10" w:rsidRPr="008F47E8" w:rsidRDefault="00637B10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37B10" w:rsidRPr="008F47E8" w:rsidSect="00637B10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6C71B5" w:rsidRDefault="00D25871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lastRenderedPageBreak/>
        <w:t>НАПРАВЛЕНИЕ РАЗВИТИЯ, ВОСПИТАНИЯ И СОЦИАЛИЗАЦИИ ДЕТЕЙ</w:t>
      </w:r>
    </w:p>
    <w:p w:rsidR="006C71B5" w:rsidRDefault="00D25871" w:rsidP="008F47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7E8">
        <w:rPr>
          <w:rFonts w:ascii="Times New Roman" w:hAnsi="Times New Roman"/>
          <w:b/>
          <w:sz w:val="24"/>
          <w:szCs w:val="24"/>
        </w:rPr>
        <w:t>План образовательных событий муниципального проекта на муниципальном у</w:t>
      </w:r>
      <w:r w:rsidR="00E76E3E" w:rsidRPr="008F47E8">
        <w:rPr>
          <w:rFonts w:ascii="Times New Roman" w:hAnsi="Times New Roman"/>
          <w:b/>
          <w:sz w:val="24"/>
          <w:szCs w:val="24"/>
        </w:rPr>
        <w:t>ровне на 20</w:t>
      </w:r>
      <w:r w:rsidR="004E3CEA" w:rsidRPr="008F47E8">
        <w:rPr>
          <w:rFonts w:ascii="Times New Roman" w:hAnsi="Times New Roman"/>
          <w:b/>
          <w:sz w:val="24"/>
          <w:szCs w:val="24"/>
        </w:rPr>
        <w:t>2</w:t>
      </w:r>
      <w:r w:rsidR="00E6377E">
        <w:rPr>
          <w:rFonts w:ascii="Times New Roman" w:hAnsi="Times New Roman"/>
          <w:b/>
          <w:sz w:val="24"/>
          <w:szCs w:val="24"/>
        </w:rPr>
        <w:t>2</w:t>
      </w:r>
      <w:r w:rsidR="00E76E3E" w:rsidRPr="008F47E8">
        <w:rPr>
          <w:rFonts w:ascii="Times New Roman" w:hAnsi="Times New Roman"/>
          <w:b/>
          <w:sz w:val="24"/>
          <w:szCs w:val="24"/>
        </w:rPr>
        <w:t>-202</w:t>
      </w:r>
      <w:r w:rsidR="00E6377E">
        <w:rPr>
          <w:rFonts w:ascii="Times New Roman" w:hAnsi="Times New Roman"/>
          <w:b/>
          <w:sz w:val="24"/>
          <w:szCs w:val="24"/>
        </w:rPr>
        <w:t>3</w:t>
      </w:r>
      <w:r w:rsidR="00E76E3E" w:rsidRPr="008F47E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"/>
        <w:gridCol w:w="2120"/>
        <w:gridCol w:w="3980"/>
        <w:gridCol w:w="2558"/>
        <w:gridCol w:w="2410"/>
        <w:gridCol w:w="2771"/>
      </w:tblGrid>
      <w:tr w:rsidR="00BE1C60" w:rsidRPr="008F47E8" w:rsidTr="00371011">
        <w:tc>
          <w:tcPr>
            <w:tcW w:w="320" w:type="pct"/>
          </w:tcPr>
          <w:p w:rsidR="00BE1C60" w:rsidRPr="008F47E8" w:rsidRDefault="00BE1C60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" w:type="pct"/>
          </w:tcPr>
          <w:p w:rsidR="00BE1C60" w:rsidRPr="008F47E8" w:rsidRDefault="00BE1C60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Срок проведения (месяц)</w:t>
            </w:r>
          </w:p>
        </w:tc>
        <w:tc>
          <w:tcPr>
            <w:tcW w:w="1346" w:type="pct"/>
          </w:tcPr>
          <w:p w:rsidR="00BE1C60" w:rsidRPr="008F47E8" w:rsidRDefault="00BE1C60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ОРГАНИЗАЦИОННАЯ ФОРМА проведения и тема муниципального мероприятия</w:t>
            </w:r>
          </w:p>
        </w:tc>
        <w:tc>
          <w:tcPr>
            <w:tcW w:w="865" w:type="pct"/>
          </w:tcPr>
          <w:p w:rsidR="00BE1C60" w:rsidRPr="008F47E8" w:rsidRDefault="00BE1C60" w:rsidP="008F4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BE1C60" w:rsidRPr="008F47E8" w:rsidRDefault="00BE1C60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(для обучающихся каких классов или команд) или для педагогов, руководящих работников</w:t>
            </w:r>
          </w:p>
        </w:tc>
        <w:tc>
          <w:tcPr>
            <w:tcW w:w="815" w:type="pct"/>
          </w:tcPr>
          <w:p w:rsidR="00BE1C60" w:rsidRPr="008F47E8" w:rsidRDefault="00D25871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Место проведения (школа)</w:t>
            </w:r>
          </w:p>
        </w:tc>
        <w:tc>
          <w:tcPr>
            <w:tcW w:w="937" w:type="pct"/>
          </w:tcPr>
          <w:p w:rsidR="00BE1C60" w:rsidRPr="008F47E8" w:rsidRDefault="00BE1C60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Ответственный координатор за муниципальное мероприятие</w:t>
            </w:r>
          </w:p>
          <w:p w:rsidR="00BE1C60" w:rsidRPr="008F47E8" w:rsidRDefault="00BE1C60" w:rsidP="008F4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Контакты:</w:t>
            </w:r>
          </w:p>
          <w:p w:rsidR="00BE1C60" w:rsidRPr="008F47E8" w:rsidRDefault="00BE1C60" w:rsidP="008F47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280895" w:rsidRPr="00F457ED" w:rsidTr="00371011">
        <w:tc>
          <w:tcPr>
            <w:tcW w:w="320" w:type="pct"/>
          </w:tcPr>
          <w:p w:rsidR="00280895" w:rsidRPr="008F47E8" w:rsidRDefault="00280895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280895" w:rsidRPr="008F47E8" w:rsidRDefault="00280895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46" w:type="pct"/>
          </w:tcPr>
          <w:p w:rsidR="00280895" w:rsidRPr="008F47E8" w:rsidRDefault="00280895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Презентация проекта на августовской конференции</w:t>
            </w:r>
          </w:p>
        </w:tc>
        <w:tc>
          <w:tcPr>
            <w:tcW w:w="865" w:type="pct"/>
          </w:tcPr>
          <w:p w:rsidR="00280895" w:rsidRPr="008F47E8" w:rsidRDefault="00280895" w:rsidP="008F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руководящих работников</w:t>
            </w:r>
          </w:p>
        </w:tc>
        <w:tc>
          <w:tcPr>
            <w:tcW w:w="815" w:type="pct"/>
          </w:tcPr>
          <w:p w:rsidR="00280895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6F">
              <w:rPr>
                <w:rFonts w:ascii="Times New Roman" w:hAnsi="Times New Roman"/>
                <w:sz w:val="24"/>
                <w:szCs w:val="24"/>
              </w:rPr>
              <w:t>УО ААГО</w:t>
            </w:r>
            <w:r>
              <w:rPr>
                <w:rFonts w:ascii="Times New Roman" w:hAnsi="Times New Roman"/>
                <w:sz w:val="24"/>
                <w:szCs w:val="24"/>
              </w:rPr>
              <w:t>, МБУ ДПО ЦОРО</w:t>
            </w:r>
          </w:p>
        </w:tc>
        <w:tc>
          <w:tcPr>
            <w:tcW w:w="937" w:type="pct"/>
          </w:tcPr>
          <w:p w:rsidR="00637B10" w:rsidRPr="008F47E8" w:rsidRDefault="000660C0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371011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280895"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0895"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="00280895"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280895" w:rsidRPr="00F457ED" w:rsidRDefault="00280895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457ED">
              <w:rPr>
                <w:rFonts w:ascii="Times New Roman" w:hAnsi="Times New Roman"/>
                <w:sz w:val="24"/>
                <w:szCs w:val="24"/>
                <w:lang w:val="en-US"/>
              </w:rPr>
              <w:t>.: 89086480980</w:t>
            </w:r>
            <w:r w:rsidR="00B30E6F" w:rsidRPr="00F457E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Квест-игра «Профориентационный десант»</w:t>
            </w:r>
          </w:p>
        </w:tc>
        <w:tc>
          <w:tcPr>
            <w:tcW w:w="865" w:type="pct"/>
          </w:tcPr>
          <w:p w:rsid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профессиональных проб для обучающихся школ на базе средних профессиональных образовательных организаций </w:t>
            </w:r>
          </w:p>
        </w:tc>
        <w:tc>
          <w:tcPr>
            <w:tcW w:w="865" w:type="pct"/>
          </w:tcPr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9, 11 классов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ПОО г. Ангарска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Семинар на тему «Подготовка учащихся к компетентному выбору профессии»</w:t>
            </w:r>
          </w:p>
        </w:tc>
        <w:tc>
          <w:tcPr>
            <w:tcW w:w="865" w:type="pct"/>
          </w:tcPr>
          <w:p w:rsidR="00B30E6F" w:rsidRPr="008F47E8" w:rsidRDefault="00B30E6F" w:rsidP="008F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Деловая игра по дисциплинам экономического цикла (совместно с </w:t>
            </w:r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ФГБОУ ВО «</w:t>
            </w:r>
            <w:proofErr w:type="spellStart"/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АнГТУ</w:t>
            </w:r>
            <w:proofErr w:type="spellEnd"/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865" w:type="pct"/>
          </w:tcPr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10-11 классов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Подготовка учащихся к научно-практической конференции «Профессиональное самоопределение молодежи: проблемы и пути решения»</w:t>
            </w:r>
          </w:p>
        </w:tc>
        <w:tc>
          <w:tcPr>
            <w:tcW w:w="865" w:type="pct"/>
          </w:tcPr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7-11 классов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46" w:type="pct"/>
          </w:tcPr>
          <w:p w:rsidR="00B30E6F" w:rsidRPr="008F47E8" w:rsidRDefault="00B30E6F" w:rsidP="00D11D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«Профессиональное самоопределение молодежи: проблемы и пути решения»</w:t>
            </w:r>
          </w:p>
        </w:tc>
        <w:tc>
          <w:tcPr>
            <w:tcW w:w="865" w:type="pct"/>
          </w:tcPr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7-11 классов</w:t>
            </w:r>
          </w:p>
        </w:tc>
        <w:tc>
          <w:tcPr>
            <w:tcW w:w="815" w:type="pct"/>
          </w:tcPr>
          <w:p w:rsidR="00B30E6F" w:rsidRPr="008F47E8" w:rsidRDefault="00B30E6F" w:rsidP="00D11D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7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Подготовка учащихся к участию в Региональном чемпионате «Молодые профессионалы» (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) Иркутской области среди юниоров</w:t>
            </w:r>
          </w:p>
        </w:tc>
        <w:tc>
          <w:tcPr>
            <w:tcW w:w="865" w:type="pct"/>
          </w:tcPr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011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мероприятие «Мы в жизнь выбираем дорогу» (встреча с представителями профессиональных образовательных организаций)</w:t>
            </w:r>
          </w:p>
        </w:tc>
        <w:tc>
          <w:tcPr>
            <w:tcW w:w="865" w:type="pct"/>
          </w:tcPr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9, 11 классов,</w:t>
            </w:r>
          </w:p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их родителей (законных представителей)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46" w:type="pct"/>
          </w:tcPr>
          <w:p w:rsidR="00B30E6F" w:rsidRPr="008F47E8" w:rsidRDefault="00B30E6F" w:rsidP="00371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Деловая игра по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 грамотности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(совместно с </w:t>
            </w:r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ФГБОУ ВО «</w:t>
            </w:r>
            <w:proofErr w:type="spellStart"/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АнГТУ</w:t>
            </w:r>
            <w:proofErr w:type="spellEnd"/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865" w:type="pct"/>
          </w:tcPr>
          <w:p w:rsidR="00B30E6F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15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Участие в Региональном чемпионате «Молодые профессионалы» (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E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) Иркутской области среди юниоров</w:t>
            </w:r>
          </w:p>
        </w:tc>
        <w:tc>
          <w:tcPr>
            <w:tcW w:w="86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 МБУДО ЦРТДиЮ «Гармония»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7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46" w:type="pct"/>
          </w:tcPr>
          <w:p w:rsidR="00B30E6F" w:rsidRPr="008F47E8" w:rsidRDefault="00B30E6F" w:rsidP="00EC4A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Деловая игра по дисциплинам социально-гуманитарного цикла (совместно с </w:t>
            </w:r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ФГБОУ ВО «</w:t>
            </w:r>
            <w:proofErr w:type="spellStart"/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АнГТУ</w:t>
            </w:r>
            <w:proofErr w:type="spellEnd"/>
            <w:r w:rsidRPr="008F47E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865" w:type="pct"/>
          </w:tcPr>
          <w:p w:rsidR="00B30E6F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7-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15" w:type="pct"/>
          </w:tcPr>
          <w:p w:rsidR="00B30E6F" w:rsidRPr="008F47E8" w:rsidRDefault="00B30E6F" w:rsidP="00EC4A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</w:tcPr>
          <w:p w:rsidR="00B30E6F" w:rsidRPr="008F47E8" w:rsidRDefault="00B30E6F" w:rsidP="00EC4A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участию в конкурсе исследовательских проектов «Наш земляк - успешный предприниматель», </w:t>
            </w:r>
            <w:proofErr w:type="gramStart"/>
            <w:r w:rsidRPr="008F47E8">
              <w:rPr>
                <w:rFonts w:ascii="Times New Roman" w:hAnsi="Times New Roman"/>
                <w:sz w:val="24"/>
                <w:szCs w:val="24"/>
              </w:rPr>
              <w:t>проводимого</w:t>
            </w:r>
            <w:proofErr w:type="gram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совместно с ФГБОУ ВО «БГУ»</w:t>
            </w:r>
          </w:p>
        </w:tc>
        <w:tc>
          <w:tcPr>
            <w:tcW w:w="865" w:type="pct"/>
          </w:tcPr>
          <w:p w:rsidR="00B30E6F" w:rsidRDefault="00B30E6F" w:rsidP="00EC4A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EC4A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8-11 классов</w:t>
            </w:r>
          </w:p>
        </w:tc>
        <w:tc>
          <w:tcPr>
            <w:tcW w:w="815" w:type="pct"/>
          </w:tcPr>
          <w:p w:rsidR="00B30E6F" w:rsidRPr="008F47E8" w:rsidRDefault="00B30E6F" w:rsidP="00EC4A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pct"/>
            <w:vMerge w:val="restar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46" w:type="pct"/>
          </w:tcPr>
          <w:p w:rsidR="00B30E6F" w:rsidRPr="008F47E8" w:rsidRDefault="00B30E6F" w:rsidP="00C874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Конкурс исследовательских проектов учащихся «Наш земляк - успешный предприниматель» (совместно с ФГБОУ ВО «БГУ»)</w:t>
            </w:r>
          </w:p>
        </w:tc>
        <w:tc>
          <w:tcPr>
            <w:tcW w:w="865" w:type="pct"/>
          </w:tcPr>
          <w:p w:rsidR="00B30E6F" w:rsidRDefault="00B30E6F" w:rsidP="00C874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C874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8-11 классов</w:t>
            </w:r>
          </w:p>
        </w:tc>
        <w:tc>
          <w:tcPr>
            <w:tcW w:w="815" w:type="pct"/>
          </w:tcPr>
          <w:p w:rsidR="00B30E6F" w:rsidRPr="008F47E8" w:rsidRDefault="00B30E6F" w:rsidP="00C874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</w:tcPr>
          <w:p w:rsidR="00B30E6F" w:rsidRPr="00B30E6F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мероприятие «Творческая мастерская - Моя профессия»</w:t>
            </w:r>
          </w:p>
        </w:tc>
        <w:tc>
          <w:tcPr>
            <w:tcW w:w="865" w:type="pct"/>
          </w:tcPr>
          <w:p w:rsidR="00B30E6F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6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Май - июнь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Подготовка отчета о деятельности проекта.</w:t>
            </w:r>
          </w:p>
          <w:p w:rsidR="00B30E6F" w:rsidRPr="008F47E8" w:rsidRDefault="00B30E6F" w:rsidP="00B30E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Отчет (по форме). Статья для сборника (до 3 стр.).</w:t>
            </w:r>
          </w:p>
        </w:tc>
        <w:tc>
          <w:tcPr>
            <w:tcW w:w="865" w:type="pct"/>
          </w:tcPr>
          <w:p w:rsidR="00B30E6F" w:rsidRPr="008F47E8" w:rsidRDefault="00B30E6F" w:rsidP="008F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руководящих работников</w:t>
            </w:r>
          </w:p>
        </w:tc>
        <w:tc>
          <w:tcPr>
            <w:tcW w:w="815" w:type="pct"/>
          </w:tcPr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6F">
              <w:rPr>
                <w:rFonts w:ascii="Times New Roman" w:hAnsi="Times New Roman"/>
                <w:sz w:val="24"/>
                <w:szCs w:val="24"/>
              </w:rPr>
              <w:t>УО ААГО</w:t>
            </w:r>
            <w:r>
              <w:rPr>
                <w:rFonts w:ascii="Times New Roman" w:hAnsi="Times New Roman"/>
                <w:sz w:val="24"/>
                <w:szCs w:val="24"/>
              </w:rPr>
              <w:t>, МБУ ДПО ЦОРО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7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Разработка справочно-информационного материала</w:t>
            </w:r>
          </w:p>
        </w:tc>
        <w:tc>
          <w:tcPr>
            <w:tcW w:w="865" w:type="pct"/>
          </w:tcPr>
          <w:p w:rsidR="00B30E6F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30E6F" w:rsidRPr="008F47E8" w:rsidRDefault="00B30E6F" w:rsidP="00EE73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СОШ 7- 1 классов и их родителей (законных представителей)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="007773AB">
              <w:fldChar w:fldCharType="begin"/>
            </w:r>
            <w:r w:rsidR="007773AB" w:rsidRPr="00F457ED">
              <w:rPr>
                <w:lang w:val="en-US"/>
              </w:rPr>
              <w:instrText xml:space="preserve"> HYPERLINK "mailto:tatab@yandex.ru" </w:instrText>
            </w:r>
            <w:r w:rsidR="007773AB">
              <w:fldChar w:fldCharType="separate"/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tatab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@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yandex</w:t>
            </w:r>
            <w:r w:rsidRPr="00B30E6F">
              <w:rPr>
                <w:rStyle w:val="a8"/>
                <w:rFonts w:ascii="Times New Roman" w:hAnsi="Times New Roman"/>
                <w:szCs w:val="24"/>
                <w:lang w:val="en-US"/>
              </w:rPr>
              <w:t>.</w:t>
            </w:r>
            <w:r w:rsidRPr="008F47E8">
              <w:rPr>
                <w:rStyle w:val="a8"/>
                <w:rFonts w:ascii="Times New Roman" w:hAnsi="Times New Roman"/>
                <w:szCs w:val="24"/>
                <w:lang w:val="en-US"/>
              </w:rPr>
              <w:t>ru</w:t>
            </w:r>
            <w:r w:rsidR="007773AB">
              <w:rPr>
                <w:rStyle w:val="a8"/>
                <w:rFonts w:ascii="Times New Roman" w:hAnsi="Times New Roman"/>
                <w:szCs w:val="24"/>
                <w:lang w:val="en-US"/>
              </w:rPr>
              <w:fldChar w:fldCharType="end"/>
            </w:r>
          </w:p>
        </w:tc>
      </w:tr>
      <w:tr w:rsidR="00B30E6F" w:rsidRPr="00F457ED" w:rsidTr="00371011">
        <w:tc>
          <w:tcPr>
            <w:tcW w:w="320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7E8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346" w:type="pct"/>
          </w:tcPr>
          <w:p w:rsidR="00B30E6F" w:rsidRPr="008F47E8" w:rsidRDefault="00B30E6F" w:rsidP="008F47E8">
            <w:pPr>
              <w:pStyle w:val="a7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эффективной работы по организации и проведению профориентационных мероприятий для учащихся </w:t>
            </w:r>
          </w:p>
        </w:tc>
        <w:tc>
          <w:tcPr>
            <w:tcW w:w="86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815" w:type="pct"/>
          </w:tcPr>
          <w:p w:rsidR="00B30E6F" w:rsidRPr="008F47E8" w:rsidRDefault="00B30E6F" w:rsidP="008F47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МБУДО ЦРТДиЮ «Гармония»</w:t>
            </w:r>
          </w:p>
        </w:tc>
        <w:tc>
          <w:tcPr>
            <w:tcW w:w="937" w:type="pct"/>
          </w:tcPr>
          <w:p w:rsidR="00B30E6F" w:rsidRPr="008F47E8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Pr="008F4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E8">
              <w:rPr>
                <w:rFonts w:ascii="Times New Roman" w:hAnsi="Times New Roman"/>
                <w:sz w:val="24"/>
                <w:szCs w:val="24"/>
              </w:rPr>
              <w:t>Балушкина</w:t>
            </w:r>
            <w:proofErr w:type="spellEnd"/>
            <w:r w:rsidRPr="008F47E8">
              <w:rPr>
                <w:rFonts w:ascii="Times New Roman" w:hAnsi="Times New Roman"/>
                <w:sz w:val="24"/>
                <w:szCs w:val="24"/>
              </w:rPr>
              <w:t xml:space="preserve"> Наталья Борисовна, 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30E6F">
              <w:rPr>
                <w:rFonts w:ascii="Times New Roman" w:hAnsi="Times New Roman"/>
                <w:sz w:val="24"/>
                <w:szCs w:val="24"/>
                <w:lang w:val="en-US"/>
              </w:rPr>
              <w:t>.: 89086480980,</w:t>
            </w:r>
          </w:p>
          <w:p w:rsidR="00B30E6F" w:rsidRPr="00B30E6F" w:rsidRDefault="00B30E6F" w:rsidP="00ED17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8F47E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30E6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hyperlink r:id="rId10" w:history="1">
              <w:r w:rsidRPr="008F47E8">
                <w:rPr>
                  <w:rStyle w:val="a8"/>
                  <w:rFonts w:ascii="Times New Roman" w:hAnsi="Times New Roman"/>
                  <w:szCs w:val="24"/>
                  <w:lang w:val="en-US"/>
                </w:rPr>
                <w:t>tatab</w:t>
              </w:r>
              <w:r w:rsidRPr="00B30E6F">
                <w:rPr>
                  <w:rStyle w:val="a8"/>
                  <w:rFonts w:ascii="Times New Roman" w:hAnsi="Times New Roman"/>
                  <w:szCs w:val="24"/>
                  <w:lang w:val="en-US"/>
                </w:rPr>
                <w:t>@</w:t>
              </w:r>
              <w:r w:rsidRPr="008F47E8">
                <w:rPr>
                  <w:rStyle w:val="a8"/>
                  <w:rFonts w:ascii="Times New Roman" w:hAnsi="Times New Roman"/>
                  <w:szCs w:val="24"/>
                  <w:lang w:val="en-US"/>
                </w:rPr>
                <w:t>yandex</w:t>
              </w:r>
              <w:r w:rsidRPr="00B30E6F">
                <w:rPr>
                  <w:rStyle w:val="a8"/>
                  <w:rFonts w:ascii="Times New Roman" w:hAnsi="Times New Roman"/>
                  <w:szCs w:val="24"/>
                  <w:lang w:val="en-US"/>
                </w:rPr>
                <w:t>.</w:t>
              </w:r>
              <w:r w:rsidRPr="008F47E8">
                <w:rPr>
                  <w:rStyle w:val="a8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</w:tc>
      </w:tr>
    </w:tbl>
    <w:p w:rsidR="00BE1C60" w:rsidRPr="00B30E6F" w:rsidRDefault="00BE1C60" w:rsidP="008F4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E1C60" w:rsidRPr="00B30E6F" w:rsidSect="0037101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AB" w:rsidRDefault="007773AB" w:rsidP="0000116B">
      <w:pPr>
        <w:spacing w:after="0" w:line="240" w:lineRule="auto"/>
      </w:pPr>
      <w:r>
        <w:separator/>
      </w:r>
    </w:p>
  </w:endnote>
  <w:endnote w:type="continuationSeparator" w:id="0">
    <w:p w:rsidR="007773AB" w:rsidRDefault="007773AB" w:rsidP="0000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27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73D8" w:rsidRDefault="00FA73D8" w:rsidP="00FA73D8">
        <w:pPr>
          <w:pStyle w:val="ae"/>
          <w:jc w:val="right"/>
        </w:pPr>
        <w:r w:rsidRPr="0000116B">
          <w:rPr>
            <w:rFonts w:ascii="Times New Roman" w:hAnsi="Times New Roman"/>
            <w:sz w:val="24"/>
            <w:szCs w:val="24"/>
          </w:rPr>
          <w:fldChar w:fldCharType="begin"/>
        </w:r>
        <w:r w:rsidRPr="0000116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0116B">
          <w:rPr>
            <w:rFonts w:ascii="Times New Roman" w:hAnsi="Times New Roman"/>
            <w:sz w:val="24"/>
            <w:szCs w:val="24"/>
          </w:rPr>
          <w:fldChar w:fldCharType="separate"/>
        </w:r>
        <w:r w:rsidR="00F457ED">
          <w:rPr>
            <w:rFonts w:ascii="Times New Roman" w:hAnsi="Times New Roman"/>
            <w:noProof/>
            <w:sz w:val="24"/>
            <w:szCs w:val="24"/>
          </w:rPr>
          <w:t>17</w:t>
        </w:r>
        <w:r w:rsidRPr="000011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AB" w:rsidRDefault="007773AB" w:rsidP="0000116B">
      <w:pPr>
        <w:spacing w:after="0" w:line="240" w:lineRule="auto"/>
      </w:pPr>
      <w:r>
        <w:separator/>
      </w:r>
    </w:p>
  </w:footnote>
  <w:footnote w:type="continuationSeparator" w:id="0">
    <w:p w:rsidR="007773AB" w:rsidRDefault="007773AB" w:rsidP="0000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9F0"/>
    <w:multiLevelType w:val="hybridMultilevel"/>
    <w:tmpl w:val="BD82C5CC"/>
    <w:lvl w:ilvl="0" w:tplc="A914D6B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E4FC9"/>
    <w:multiLevelType w:val="hybridMultilevel"/>
    <w:tmpl w:val="2D5C79E6"/>
    <w:lvl w:ilvl="0" w:tplc="89F4CF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516B"/>
    <w:multiLevelType w:val="hybridMultilevel"/>
    <w:tmpl w:val="B1CC91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5B0914"/>
    <w:multiLevelType w:val="hybridMultilevel"/>
    <w:tmpl w:val="CCC4F3FC"/>
    <w:lvl w:ilvl="0" w:tplc="2F72B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A1D09"/>
    <w:multiLevelType w:val="hybridMultilevel"/>
    <w:tmpl w:val="25BC0F5C"/>
    <w:lvl w:ilvl="0" w:tplc="2F72B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72B1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7E341B"/>
    <w:multiLevelType w:val="hybridMultilevel"/>
    <w:tmpl w:val="DC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E0"/>
    <w:multiLevelType w:val="hybridMultilevel"/>
    <w:tmpl w:val="FFFFFFFF"/>
    <w:lvl w:ilvl="0" w:tplc="81DA07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509F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2A0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FE53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F6F64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869A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063A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30C9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2C42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21788"/>
    <w:multiLevelType w:val="hybridMultilevel"/>
    <w:tmpl w:val="D64E2672"/>
    <w:lvl w:ilvl="0" w:tplc="E1B4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B73967"/>
    <w:multiLevelType w:val="hybridMultilevel"/>
    <w:tmpl w:val="D884EBFA"/>
    <w:lvl w:ilvl="0" w:tplc="2D86F7F4">
      <w:numFmt w:val="bullet"/>
      <w:lvlText w:val="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5E1360"/>
    <w:multiLevelType w:val="hybridMultilevel"/>
    <w:tmpl w:val="F8D47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7A02B5"/>
    <w:multiLevelType w:val="hybridMultilevel"/>
    <w:tmpl w:val="F9FCD8C2"/>
    <w:lvl w:ilvl="0" w:tplc="2F72B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7936CD"/>
    <w:multiLevelType w:val="hybridMultilevel"/>
    <w:tmpl w:val="44F0212E"/>
    <w:lvl w:ilvl="0" w:tplc="C5B2F1A2">
      <w:numFmt w:val="bullet"/>
      <w:lvlText w:val=""/>
      <w:lvlJc w:val="left"/>
      <w:pPr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A501FB"/>
    <w:multiLevelType w:val="hybridMultilevel"/>
    <w:tmpl w:val="30209236"/>
    <w:lvl w:ilvl="0" w:tplc="2F72B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396EB2"/>
    <w:multiLevelType w:val="hybridMultilevel"/>
    <w:tmpl w:val="CCD0F4B8"/>
    <w:lvl w:ilvl="0" w:tplc="D1FEAD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0201C6"/>
    <w:multiLevelType w:val="hybridMultilevel"/>
    <w:tmpl w:val="824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D49A4"/>
    <w:multiLevelType w:val="hybridMultilevel"/>
    <w:tmpl w:val="B1E8A1FE"/>
    <w:lvl w:ilvl="0" w:tplc="A7DA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833CA9"/>
    <w:multiLevelType w:val="hybridMultilevel"/>
    <w:tmpl w:val="ACEA0D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743AF6"/>
    <w:multiLevelType w:val="hybridMultilevel"/>
    <w:tmpl w:val="06C035CC"/>
    <w:lvl w:ilvl="0" w:tplc="2F72B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E0CD4A">
      <w:numFmt w:val="bullet"/>
      <w:lvlText w:val=""/>
      <w:lvlJc w:val="left"/>
      <w:pPr>
        <w:ind w:left="2794" w:hanging="1005"/>
      </w:pPr>
      <w:rPr>
        <w:rFonts w:ascii="Times New Roman" w:eastAsia="Times New Roman" w:hAnsi="Times New Roman" w:cs="Times New Roman" w:hint="default"/>
      </w:rPr>
    </w:lvl>
    <w:lvl w:ilvl="2" w:tplc="659C8058">
      <w:numFmt w:val="bullet"/>
      <w:lvlText w:val="•"/>
      <w:lvlJc w:val="left"/>
      <w:pPr>
        <w:ind w:left="3499" w:hanging="9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957335"/>
    <w:multiLevelType w:val="multilevel"/>
    <w:tmpl w:val="796229D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2.1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>
    <w:nsid w:val="61A82D8A"/>
    <w:multiLevelType w:val="hybridMultilevel"/>
    <w:tmpl w:val="EBFCC3E0"/>
    <w:lvl w:ilvl="0" w:tplc="FB941F9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9F58DB"/>
    <w:multiLevelType w:val="hybridMultilevel"/>
    <w:tmpl w:val="35C8AF4E"/>
    <w:lvl w:ilvl="0" w:tplc="220EC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144305"/>
    <w:multiLevelType w:val="hybridMultilevel"/>
    <w:tmpl w:val="6C72B2D4"/>
    <w:lvl w:ilvl="0" w:tplc="E1B4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4362B5"/>
    <w:multiLevelType w:val="hybridMultilevel"/>
    <w:tmpl w:val="2706909A"/>
    <w:lvl w:ilvl="0" w:tplc="2F72B15C">
      <w:start w:val="1"/>
      <w:numFmt w:val="bullet"/>
      <w:lvlText w:val=""/>
      <w:lvlJc w:val="left"/>
      <w:pPr>
        <w:ind w:left="1804" w:hanging="10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A22330F"/>
    <w:multiLevelType w:val="hybridMultilevel"/>
    <w:tmpl w:val="0C0C6AE2"/>
    <w:lvl w:ilvl="0" w:tplc="A914D6B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877DF0"/>
    <w:multiLevelType w:val="hybridMultilevel"/>
    <w:tmpl w:val="733C4662"/>
    <w:lvl w:ilvl="0" w:tplc="C5B2F1A2">
      <w:numFmt w:val="bullet"/>
      <w:lvlText w:val="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24"/>
  </w:num>
  <w:num w:numId="7">
    <w:abstractNumId w:val="11"/>
  </w:num>
  <w:num w:numId="8">
    <w:abstractNumId w:val="8"/>
  </w:num>
  <w:num w:numId="9">
    <w:abstractNumId w:val="22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6"/>
  </w:num>
  <w:num w:numId="17">
    <w:abstractNumId w:val="14"/>
  </w:num>
  <w:num w:numId="18">
    <w:abstractNumId w:val="0"/>
  </w:num>
  <w:num w:numId="19">
    <w:abstractNumId w:val="16"/>
  </w:num>
  <w:num w:numId="20">
    <w:abstractNumId w:val="19"/>
  </w:num>
  <w:num w:numId="21">
    <w:abstractNumId w:val="23"/>
  </w:num>
  <w:num w:numId="22">
    <w:abstractNumId w:val="15"/>
  </w:num>
  <w:num w:numId="23">
    <w:abstractNumId w:val="7"/>
  </w:num>
  <w:num w:numId="24">
    <w:abstractNumId w:val="1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7C7"/>
    <w:rsid w:val="0000116B"/>
    <w:rsid w:val="0001601C"/>
    <w:rsid w:val="00063446"/>
    <w:rsid w:val="00063C85"/>
    <w:rsid w:val="00064A7B"/>
    <w:rsid w:val="000660C0"/>
    <w:rsid w:val="0007613C"/>
    <w:rsid w:val="000851C8"/>
    <w:rsid w:val="000C166A"/>
    <w:rsid w:val="000E3B06"/>
    <w:rsid w:val="000E7959"/>
    <w:rsid w:val="00102B10"/>
    <w:rsid w:val="00123AE0"/>
    <w:rsid w:val="0012663E"/>
    <w:rsid w:val="00137397"/>
    <w:rsid w:val="001616DD"/>
    <w:rsid w:val="001651A2"/>
    <w:rsid w:val="00195F8D"/>
    <w:rsid w:val="001A664E"/>
    <w:rsid w:val="001B7B79"/>
    <w:rsid w:val="001C2A3D"/>
    <w:rsid w:val="001C5F3C"/>
    <w:rsid w:val="001D4AAB"/>
    <w:rsid w:val="001F668D"/>
    <w:rsid w:val="0024367D"/>
    <w:rsid w:val="00254E23"/>
    <w:rsid w:val="0025516C"/>
    <w:rsid w:val="00262B36"/>
    <w:rsid w:val="002770F9"/>
    <w:rsid w:val="00280895"/>
    <w:rsid w:val="00283D39"/>
    <w:rsid w:val="00284FD1"/>
    <w:rsid w:val="002918B0"/>
    <w:rsid w:val="00292484"/>
    <w:rsid w:val="00294262"/>
    <w:rsid w:val="002965D1"/>
    <w:rsid w:val="002A51B2"/>
    <w:rsid w:val="002A7C76"/>
    <w:rsid w:val="002B6BEB"/>
    <w:rsid w:val="002C09AF"/>
    <w:rsid w:val="002E523B"/>
    <w:rsid w:val="002F785F"/>
    <w:rsid w:val="00342A05"/>
    <w:rsid w:val="00351926"/>
    <w:rsid w:val="00352E50"/>
    <w:rsid w:val="00371011"/>
    <w:rsid w:val="00373C6A"/>
    <w:rsid w:val="00376360"/>
    <w:rsid w:val="00382DBD"/>
    <w:rsid w:val="0038717B"/>
    <w:rsid w:val="00387DA4"/>
    <w:rsid w:val="003A75D4"/>
    <w:rsid w:val="003B10FD"/>
    <w:rsid w:val="003B17FA"/>
    <w:rsid w:val="003C6CEB"/>
    <w:rsid w:val="003C7705"/>
    <w:rsid w:val="003D5A95"/>
    <w:rsid w:val="003F649C"/>
    <w:rsid w:val="00406638"/>
    <w:rsid w:val="004136BE"/>
    <w:rsid w:val="00463721"/>
    <w:rsid w:val="004646E5"/>
    <w:rsid w:val="0046693F"/>
    <w:rsid w:val="0047016C"/>
    <w:rsid w:val="0047494C"/>
    <w:rsid w:val="00475C69"/>
    <w:rsid w:val="00480C84"/>
    <w:rsid w:val="00482B7A"/>
    <w:rsid w:val="00487381"/>
    <w:rsid w:val="004B6891"/>
    <w:rsid w:val="004C1F9D"/>
    <w:rsid w:val="004C3E65"/>
    <w:rsid w:val="004E3CEA"/>
    <w:rsid w:val="004E5A4D"/>
    <w:rsid w:val="0051105B"/>
    <w:rsid w:val="00514D6A"/>
    <w:rsid w:val="005300D2"/>
    <w:rsid w:val="00532B6E"/>
    <w:rsid w:val="005337CF"/>
    <w:rsid w:val="005506B3"/>
    <w:rsid w:val="005514C6"/>
    <w:rsid w:val="005555DB"/>
    <w:rsid w:val="00570500"/>
    <w:rsid w:val="00573E2A"/>
    <w:rsid w:val="005774C7"/>
    <w:rsid w:val="005822BE"/>
    <w:rsid w:val="005866D6"/>
    <w:rsid w:val="00593B06"/>
    <w:rsid w:val="005A3D04"/>
    <w:rsid w:val="005C001F"/>
    <w:rsid w:val="005D556D"/>
    <w:rsid w:val="005E6935"/>
    <w:rsid w:val="005F3A81"/>
    <w:rsid w:val="005F6F56"/>
    <w:rsid w:val="0061245C"/>
    <w:rsid w:val="006376B4"/>
    <w:rsid w:val="00637B10"/>
    <w:rsid w:val="00664642"/>
    <w:rsid w:val="006C4AC8"/>
    <w:rsid w:val="006C5055"/>
    <w:rsid w:val="006C71B5"/>
    <w:rsid w:val="006D2E0B"/>
    <w:rsid w:val="006E2299"/>
    <w:rsid w:val="00703166"/>
    <w:rsid w:val="0071363F"/>
    <w:rsid w:val="007277C9"/>
    <w:rsid w:val="00732A2E"/>
    <w:rsid w:val="007350CA"/>
    <w:rsid w:val="00751252"/>
    <w:rsid w:val="00752622"/>
    <w:rsid w:val="007729D2"/>
    <w:rsid w:val="007773AB"/>
    <w:rsid w:val="00785663"/>
    <w:rsid w:val="007878BC"/>
    <w:rsid w:val="007A3A93"/>
    <w:rsid w:val="007B3788"/>
    <w:rsid w:val="007D581F"/>
    <w:rsid w:val="007D7237"/>
    <w:rsid w:val="007F5D86"/>
    <w:rsid w:val="00801C63"/>
    <w:rsid w:val="00807932"/>
    <w:rsid w:val="00824D85"/>
    <w:rsid w:val="008278D6"/>
    <w:rsid w:val="0083564A"/>
    <w:rsid w:val="0084220E"/>
    <w:rsid w:val="008817C7"/>
    <w:rsid w:val="00885A19"/>
    <w:rsid w:val="008A3A8A"/>
    <w:rsid w:val="008C482D"/>
    <w:rsid w:val="008D0EA0"/>
    <w:rsid w:val="008F1D4C"/>
    <w:rsid w:val="008F47E8"/>
    <w:rsid w:val="00955CAE"/>
    <w:rsid w:val="009606EF"/>
    <w:rsid w:val="00975789"/>
    <w:rsid w:val="00983436"/>
    <w:rsid w:val="00985136"/>
    <w:rsid w:val="009946C0"/>
    <w:rsid w:val="009A3519"/>
    <w:rsid w:val="009A5759"/>
    <w:rsid w:val="009A610E"/>
    <w:rsid w:val="009B499E"/>
    <w:rsid w:val="009C38A5"/>
    <w:rsid w:val="009C4E55"/>
    <w:rsid w:val="009C5C26"/>
    <w:rsid w:val="009D302B"/>
    <w:rsid w:val="009D3AA3"/>
    <w:rsid w:val="009E5CE5"/>
    <w:rsid w:val="00A07657"/>
    <w:rsid w:val="00A25769"/>
    <w:rsid w:val="00A52773"/>
    <w:rsid w:val="00A55DDA"/>
    <w:rsid w:val="00A60F06"/>
    <w:rsid w:val="00A76595"/>
    <w:rsid w:val="00A96718"/>
    <w:rsid w:val="00AA030B"/>
    <w:rsid w:val="00AA0FC4"/>
    <w:rsid w:val="00AB7141"/>
    <w:rsid w:val="00AD4067"/>
    <w:rsid w:val="00AF762A"/>
    <w:rsid w:val="00AF7EE9"/>
    <w:rsid w:val="00B029B7"/>
    <w:rsid w:val="00B13616"/>
    <w:rsid w:val="00B2254A"/>
    <w:rsid w:val="00B23973"/>
    <w:rsid w:val="00B30E6F"/>
    <w:rsid w:val="00B43100"/>
    <w:rsid w:val="00B460E5"/>
    <w:rsid w:val="00B73EE2"/>
    <w:rsid w:val="00B74CF1"/>
    <w:rsid w:val="00B7732B"/>
    <w:rsid w:val="00B7765C"/>
    <w:rsid w:val="00B803C0"/>
    <w:rsid w:val="00B931CF"/>
    <w:rsid w:val="00BA439A"/>
    <w:rsid w:val="00BA7DA6"/>
    <w:rsid w:val="00BB23B2"/>
    <w:rsid w:val="00BD4FE6"/>
    <w:rsid w:val="00BE1C60"/>
    <w:rsid w:val="00BF4E69"/>
    <w:rsid w:val="00C0799D"/>
    <w:rsid w:val="00C23C3D"/>
    <w:rsid w:val="00C246AE"/>
    <w:rsid w:val="00C37AC1"/>
    <w:rsid w:val="00C617E1"/>
    <w:rsid w:val="00C823DA"/>
    <w:rsid w:val="00C84E15"/>
    <w:rsid w:val="00C97D9B"/>
    <w:rsid w:val="00CA15AB"/>
    <w:rsid w:val="00CB0AB6"/>
    <w:rsid w:val="00CB150F"/>
    <w:rsid w:val="00CB7147"/>
    <w:rsid w:val="00CC1C52"/>
    <w:rsid w:val="00CC2134"/>
    <w:rsid w:val="00CD6D1A"/>
    <w:rsid w:val="00CE652E"/>
    <w:rsid w:val="00D25871"/>
    <w:rsid w:val="00D377A4"/>
    <w:rsid w:val="00D513F1"/>
    <w:rsid w:val="00D6115D"/>
    <w:rsid w:val="00D750DC"/>
    <w:rsid w:val="00D80A67"/>
    <w:rsid w:val="00D93A9E"/>
    <w:rsid w:val="00DB236B"/>
    <w:rsid w:val="00DB59BE"/>
    <w:rsid w:val="00DD129A"/>
    <w:rsid w:val="00DE16DD"/>
    <w:rsid w:val="00DE6FFB"/>
    <w:rsid w:val="00DF182E"/>
    <w:rsid w:val="00DF6B61"/>
    <w:rsid w:val="00E03D58"/>
    <w:rsid w:val="00E1144B"/>
    <w:rsid w:val="00E15140"/>
    <w:rsid w:val="00E16037"/>
    <w:rsid w:val="00E2365D"/>
    <w:rsid w:val="00E56ACA"/>
    <w:rsid w:val="00E6377E"/>
    <w:rsid w:val="00E674D3"/>
    <w:rsid w:val="00E67886"/>
    <w:rsid w:val="00E76E3E"/>
    <w:rsid w:val="00E803BC"/>
    <w:rsid w:val="00E8179A"/>
    <w:rsid w:val="00E92BA9"/>
    <w:rsid w:val="00E96028"/>
    <w:rsid w:val="00EA0B50"/>
    <w:rsid w:val="00EA1718"/>
    <w:rsid w:val="00EE7319"/>
    <w:rsid w:val="00EF2AB1"/>
    <w:rsid w:val="00EF61AF"/>
    <w:rsid w:val="00F15DA7"/>
    <w:rsid w:val="00F31ABA"/>
    <w:rsid w:val="00F339BC"/>
    <w:rsid w:val="00F373D2"/>
    <w:rsid w:val="00F37898"/>
    <w:rsid w:val="00F457ED"/>
    <w:rsid w:val="00F51DBC"/>
    <w:rsid w:val="00F538BC"/>
    <w:rsid w:val="00F53D4D"/>
    <w:rsid w:val="00F70F3D"/>
    <w:rsid w:val="00F726C7"/>
    <w:rsid w:val="00F81FE9"/>
    <w:rsid w:val="00F9456E"/>
    <w:rsid w:val="00FA56DB"/>
    <w:rsid w:val="00FA73D8"/>
    <w:rsid w:val="00FB31B4"/>
    <w:rsid w:val="00FC22A2"/>
    <w:rsid w:val="00FE1BDF"/>
    <w:rsid w:val="00FE2A1A"/>
    <w:rsid w:val="37B8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3E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7C7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7C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17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17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17C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17C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817C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817C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817C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7C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817C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817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817C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817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817C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817C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817C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817C7"/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817C7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8817C7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817C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8817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8817C7"/>
    <w:pPr>
      <w:ind w:left="720"/>
      <w:contextualSpacing/>
    </w:pPr>
  </w:style>
  <w:style w:type="character" w:styleId="a8">
    <w:name w:val="Hyperlink"/>
    <w:uiPriority w:val="99"/>
    <w:rsid w:val="008817C7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locked/>
    <w:rsid w:val="00373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locked/>
    <w:rsid w:val="002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8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locked/>
    <w:rsid w:val="0000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116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locked/>
    <w:rsid w:val="0000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1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15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803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796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tab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8D57C-A3E4-453F-8E37-9157D83F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115</cp:revision>
  <cp:lastPrinted>2020-06-25T06:41:00Z</cp:lastPrinted>
  <dcterms:created xsi:type="dcterms:W3CDTF">2018-06-18T17:33:00Z</dcterms:created>
  <dcterms:modified xsi:type="dcterms:W3CDTF">2022-06-21T08:50:00Z</dcterms:modified>
</cp:coreProperties>
</file>